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82" w:rsidRDefault="00A969CC" w:rsidP="00A969CC">
      <w:pPr>
        <w:jc w:val="right"/>
        <w:rPr>
          <w:rFonts w:ascii="Times New Roman" w:hAnsi="Times New Roman" w:cs="Times New Roman"/>
          <w:b/>
          <w:sz w:val="32"/>
          <w:szCs w:val="32"/>
        </w:rPr>
      </w:pPr>
      <w:r>
        <w:rPr>
          <w:rFonts w:ascii="Times New Roman" w:hAnsi="Times New Roman" w:cs="Times New Roman"/>
          <w:b/>
          <w:sz w:val="32"/>
          <w:szCs w:val="32"/>
        </w:rPr>
        <w:t>СЧЕТНАЯ ПАЛАТА ГОРОДСКОГО</w:t>
      </w:r>
    </w:p>
    <w:p w:rsidR="00A969CC" w:rsidRDefault="00A969CC" w:rsidP="00A969CC">
      <w:pPr>
        <w:jc w:val="right"/>
        <w:rPr>
          <w:rFonts w:ascii="Times New Roman" w:hAnsi="Times New Roman" w:cs="Times New Roman"/>
          <w:b/>
          <w:sz w:val="32"/>
          <w:szCs w:val="32"/>
        </w:rPr>
      </w:pPr>
      <w:r>
        <w:rPr>
          <w:rFonts w:ascii="Times New Roman" w:hAnsi="Times New Roman" w:cs="Times New Roman"/>
          <w:b/>
          <w:sz w:val="32"/>
          <w:szCs w:val="32"/>
        </w:rPr>
        <w:t>ОКРУГА ДОМОДЕДОВО</w:t>
      </w:r>
    </w:p>
    <w:p w:rsidR="00A969CC" w:rsidRDefault="00A969CC" w:rsidP="00A969CC">
      <w:pPr>
        <w:jc w:val="right"/>
        <w:rPr>
          <w:rFonts w:ascii="Times New Roman" w:hAnsi="Times New Roman" w:cs="Times New Roman"/>
          <w:b/>
          <w:sz w:val="32"/>
          <w:szCs w:val="32"/>
        </w:rPr>
      </w:pPr>
    </w:p>
    <w:p w:rsidR="00A969CC" w:rsidRDefault="00A969CC" w:rsidP="00A969CC">
      <w:pPr>
        <w:jc w:val="right"/>
        <w:rPr>
          <w:rFonts w:ascii="Times New Roman" w:hAnsi="Times New Roman" w:cs="Times New Roman"/>
          <w:b/>
          <w:sz w:val="32"/>
          <w:szCs w:val="32"/>
        </w:rPr>
      </w:pPr>
    </w:p>
    <w:p w:rsidR="00A969CC" w:rsidRDefault="00A969CC" w:rsidP="00A969CC">
      <w:pPr>
        <w:jc w:val="right"/>
        <w:rPr>
          <w:rFonts w:ascii="Times New Roman" w:hAnsi="Times New Roman" w:cs="Times New Roman"/>
          <w:b/>
          <w:sz w:val="32"/>
          <w:szCs w:val="32"/>
        </w:rPr>
      </w:pPr>
    </w:p>
    <w:p w:rsidR="00A969CC" w:rsidRDefault="00A969CC" w:rsidP="00A969CC">
      <w:pPr>
        <w:jc w:val="right"/>
        <w:rPr>
          <w:rFonts w:ascii="Times New Roman" w:hAnsi="Times New Roman" w:cs="Times New Roman"/>
          <w:b/>
          <w:sz w:val="32"/>
          <w:szCs w:val="32"/>
        </w:rPr>
      </w:pPr>
    </w:p>
    <w:p w:rsidR="00A969CC" w:rsidRDefault="00A969CC" w:rsidP="00A969CC">
      <w:pPr>
        <w:jc w:val="right"/>
        <w:rPr>
          <w:rFonts w:ascii="Times New Roman" w:hAnsi="Times New Roman" w:cs="Times New Roman"/>
          <w:b/>
          <w:sz w:val="32"/>
          <w:szCs w:val="32"/>
        </w:rPr>
      </w:pPr>
    </w:p>
    <w:p w:rsidR="00A969CC" w:rsidRDefault="00A969CC" w:rsidP="00A969CC">
      <w:pPr>
        <w:jc w:val="right"/>
        <w:rPr>
          <w:rFonts w:ascii="Times New Roman" w:hAnsi="Times New Roman" w:cs="Times New Roman"/>
          <w:b/>
          <w:sz w:val="32"/>
          <w:szCs w:val="32"/>
        </w:rPr>
      </w:pPr>
    </w:p>
    <w:p w:rsidR="00A969CC" w:rsidRDefault="00A969CC" w:rsidP="00A969CC">
      <w:pPr>
        <w:jc w:val="center"/>
        <w:rPr>
          <w:rFonts w:ascii="Times New Roman" w:hAnsi="Times New Roman" w:cs="Times New Roman"/>
          <w:b/>
          <w:sz w:val="44"/>
          <w:szCs w:val="44"/>
        </w:rPr>
      </w:pPr>
      <w:r w:rsidRPr="00A969CC">
        <w:rPr>
          <w:rFonts w:ascii="Times New Roman" w:hAnsi="Times New Roman" w:cs="Times New Roman"/>
          <w:b/>
          <w:sz w:val="44"/>
          <w:szCs w:val="44"/>
        </w:rPr>
        <w:t>стандарт внешнего муниципального финансового</w:t>
      </w:r>
      <w:r>
        <w:rPr>
          <w:rFonts w:ascii="Times New Roman" w:hAnsi="Times New Roman" w:cs="Times New Roman"/>
          <w:b/>
          <w:sz w:val="44"/>
          <w:szCs w:val="44"/>
        </w:rPr>
        <w:t xml:space="preserve"> </w:t>
      </w:r>
      <w:r w:rsidRPr="00A969CC">
        <w:rPr>
          <w:rFonts w:ascii="Times New Roman" w:hAnsi="Times New Roman" w:cs="Times New Roman"/>
          <w:b/>
          <w:sz w:val="44"/>
          <w:szCs w:val="44"/>
        </w:rPr>
        <w:t>контроля</w:t>
      </w:r>
    </w:p>
    <w:p w:rsidR="00A969CC" w:rsidRDefault="00A969CC" w:rsidP="00A969CC">
      <w:pPr>
        <w:jc w:val="center"/>
        <w:rPr>
          <w:rFonts w:ascii="Times New Roman" w:hAnsi="Times New Roman" w:cs="Times New Roman"/>
          <w:b/>
          <w:sz w:val="44"/>
          <w:szCs w:val="44"/>
        </w:rPr>
      </w:pPr>
    </w:p>
    <w:p w:rsidR="00A969CC" w:rsidRDefault="00A969CC" w:rsidP="00A969CC">
      <w:pPr>
        <w:jc w:val="center"/>
        <w:rPr>
          <w:rFonts w:ascii="Times New Roman" w:hAnsi="Times New Roman" w:cs="Times New Roman"/>
          <w:b/>
          <w:sz w:val="44"/>
          <w:szCs w:val="44"/>
        </w:rPr>
      </w:pPr>
      <w:r>
        <w:rPr>
          <w:rFonts w:ascii="Times New Roman" w:hAnsi="Times New Roman" w:cs="Times New Roman"/>
          <w:b/>
          <w:sz w:val="44"/>
          <w:szCs w:val="44"/>
        </w:rPr>
        <w:t>«Экспертиза проекта решения Совета</w:t>
      </w:r>
    </w:p>
    <w:p w:rsidR="00A969CC" w:rsidRDefault="00A969CC" w:rsidP="00A969CC">
      <w:pPr>
        <w:jc w:val="center"/>
        <w:rPr>
          <w:rFonts w:ascii="Times New Roman" w:hAnsi="Times New Roman" w:cs="Times New Roman"/>
          <w:b/>
          <w:sz w:val="44"/>
          <w:szCs w:val="44"/>
        </w:rPr>
      </w:pPr>
      <w:r>
        <w:rPr>
          <w:rFonts w:ascii="Times New Roman" w:hAnsi="Times New Roman" w:cs="Times New Roman"/>
          <w:b/>
          <w:sz w:val="44"/>
          <w:szCs w:val="44"/>
        </w:rPr>
        <w:t>депутатов об исполнении бюджета</w:t>
      </w:r>
    </w:p>
    <w:p w:rsidR="00A969CC" w:rsidRDefault="00A969CC" w:rsidP="00A969CC">
      <w:pPr>
        <w:jc w:val="center"/>
        <w:rPr>
          <w:rFonts w:ascii="Times New Roman" w:hAnsi="Times New Roman" w:cs="Times New Roman"/>
          <w:b/>
          <w:sz w:val="28"/>
          <w:szCs w:val="28"/>
        </w:rPr>
      </w:pPr>
      <w:r>
        <w:rPr>
          <w:rFonts w:ascii="Times New Roman" w:hAnsi="Times New Roman" w:cs="Times New Roman"/>
          <w:b/>
          <w:sz w:val="44"/>
          <w:szCs w:val="44"/>
        </w:rPr>
        <w:t>городского округа Домодедово»</w:t>
      </w:r>
    </w:p>
    <w:p w:rsidR="00A969CC" w:rsidRDefault="00A969CC" w:rsidP="00A969CC">
      <w:pPr>
        <w:jc w:val="center"/>
        <w:rPr>
          <w:rFonts w:ascii="Times New Roman" w:hAnsi="Times New Roman" w:cs="Times New Roman"/>
          <w:sz w:val="28"/>
          <w:szCs w:val="28"/>
        </w:rPr>
      </w:pPr>
      <w:r>
        <w:rPr>
          <w:rFonts w:ascii="Times New Roman" w:hAnsi="Times New Roman" w:cs="Times New Roman"/>
          <w:sz w:val="28"/>
          <w:szCs w:val="28"/>
        </w:rPr>
        <w:t xml:space="preserve">(утвержден приказом Председателя Счетной палаты </w:t>
      </w:r>
    </w:p>
    <w:p w:rsidR="00A969CC" w:rsidRDefault="00A969CC" w:rsidP="00A969CC">
      <w:pPr>
        <w:jc w:val="center"/>
        <w:rPr>
          <w:rFonts w:ascii="Times New Roman" w:hAnsi="Times New Roman" w:cs="Times New Roman"/>
          <w:sz w:val="28"/>
          <w:szCs w:val="28"/>
        </w:rPr>
      </w:pPr>
      <w:r>
        <w:rPr>
          <w:rFonts w:ascii="Times New Roman" w:hAnsi="Times New Roman" w:cs="Times New Roman"/>
          <w:sz w:val="28"/>
          <w:szCs w:val="28"/>
        </w:rPr>
        <w:t>городского округа Домодедово17.08.2023 №46-3/14)</w:t>
      </w:r>
    </w:p>
    <w:p w:rsidR="00A969CC" w:rsidRDefault="00A969CC" w:rsidP="00A969CC">
      <w:pPr>
        <w:jc w:val="center"/>
        <w:rPr>
          <w:rFonts w:ascii="Times New Roman" w:hAnsi="Times New Roman" w:cs="Times New Roman"/>
          <w:sz w:val="28"/>
          <w:szCs w:val="28"/>
        </w:rPr>
      </w:pPr>
    </w:p>
    <w:p w:rsidR="00A969CC" w:rsidRDefault="00A969CC" w:rsidP="00A969CC">
      <w:pPr>
        <w:jc w:val="center"/>
        <w:rPr>
          <w:rFonts w:ascii="Times New Roman" w:hAnsi="Times New Roman" w:cs="Times New Roman"/>
          <w:sz w:val="28"/>
          <w:szCs w:val="28"/>
        </w:rPr>
      </w:pPr>
    </w:p>
    <w:p w:rsidR="00A969CC" w:rsidRDefault="00A969CC" w:rsidP="00A969CC">
      <w:pPr>
        <w:jc w:val="center"/>
        <w:rPr>
          <w:rFonts w:ascii="Times New Roman" w:hAnsi="Times New Roman" w:cs="Times New Roman"/>
          <w:sz w:val="28"/>
          <w:szCs w:val="28"/>
        </w:rPr>
      </w:pPr>
    </w:p>
    <w:p w:rsidR="00A969CC" w:rsidRDefault="00A969CC" w:rsidP="00A969CC">
      <w:pPr>
        <w:jc w:val="center"/>
        <w:rPr>
          <w:rFonts w:ascii="Times New Roman" w:hAnsi="Times New Roman" w:cs="Times New Roman"/>
          <w:sz w:val="28"/>
          <w:szCs w:val="28"/>
        </w:rPr>
      </w:pPr>
    </w:p>
    <w:p w:rsidR="00A969CC" w:rsidRDefault="00A969CC" w:rsidP="00A969CC">
      <w:pPr>
        <w:jc w:val="center"/>
        <w:rPr>
          <w:rFonts w:ascii="Times New Roman" w:hAnsi="Times New Roman" w:cs="Times New Roman"/>
          <w:sz w:val="28"/>
          <w:szCs w:val="28"/>
        </w:rPr>
      </w:pPr>
    </w:p>
    <w:p w:rsidR="00A969CC" w:rsidRDefault="00A969CC" w:rsidP="00A969CC">
      <w:pPr>
        <w:jc w:val="center"/>
        <w:rPr>
          <w:rFonts w:ascii="Times New Roman" w:hAnsi="Times New Roman" w:cs="Times New Roman"/>
          <w:sz w:val="28"/>
          <w:szCs w:val="28"/>
        </w:rPr>
      </w:pPr>
      <w:r>
        <w:rPr>
          <w:rFonts w:ascii="Times New Roman" w:hAnsi="Times New Roman" w:cs="Times New Roman"/>
          <w:sz w:val="28"/>
          <w:szCs w:val="28"/>
        </w:rPr>
        <w:t>Домодедово</w:t>
      </w:r>
    </w:p>
    <w:p w:rsidR="00A969CC" w:rsidRDefault="00A969CC" w:rsidP="00A969CC">
      <w:pPr>
        <w:jc w:val="center"/>
        <w:rPr>
          <w:rFonts w:ascii="Times New Roman" w:hAnsi="Times New Roman" w:cs="Times New Roman"/>
          <w:sz w:val="28"/>
          <w:szCs w:val="28"/>
        </w:rPr>
      </w:pPr>
      <w:r>
        <w:rPr>
          <w:rFonts w:ascii="Times New Roman" w:hAnsi="Times New Roman" w:cs="Times New Roman"/>
          <w:sz w:val="28"/>
          <w:szCs w:val="28"/>
        </w:rPr>
        <w:t>2023</w:t>
      </w:r>
    </w:p>
    <w:p w:rsidR="00283EDA" w:rsidRDefault="00283EDA" w:rsidP="00A969CC">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283EDA" w:rsidRDefault="00283EDA" w:rsidP="00283ED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Общие положения</w:t>
      </w:r>
    </w:p>
    <w:p w:rsidR="00283EDA" w:rsidRDefault="00283EDA" w:rsidP="00283ED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Цели и задачи подготовки заключения на проект решения Совета депутатов</w:t>
      </w:r>
    </w:p>
    <w:p w:rsidR="00283EDA" w:rsidRDefault="00283EDA" w:rsidP="00283ED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Общие требования к подготовке заключения</w:t>
      </w:r>
    </w:p>
    <w:p w:rsidR="00283EDA" w:rsidRDefault="00283EDA" w:rsidP="00283ED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Этапы подготовки заключения</w:t>
      </w:r>
    </w:p>
    <w:p w:rsidR="00283EDA" w:rsidRDefault="00283EDA" w:rsidP="00283ED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Формы и методы, используемые при подготовке заключения</w:t>
      </w:r>
    </w:p>
    <w:p w:rsidR="00283EDA" w:rsidRDefault="00283EDA" w:rsidP="00283ED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Структура заключения</w:t>
      </w: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F2452" w:rsidP="002F2452">
      <w:pPr>
        <w:jc w:val="center"/>
        <w:rPr>
          <w:rFonts w:ascii="Times New Roman" w:hAnsi="Times New Roman" w:cs="Times New Roman"/>
          <w:b/>
          <w:sz w:val="24"/>
          <w:szCs w:val="24"/>
        </w:rPr>
      </w:pPr>
      <w:r w:rsidRPr="002F2452">
        <w:rPr>
          <w:rFonts w:ascii="Times New Roman" w:hAnsi="Times New Roman" w:cs="Times New Roman"/>
          <w:b/>
          <w:sz w:val="24"/>
          <w:szCs w:val="24"/>
        </w:rPr>
        <w:lastRenderedPageBreak/>
        <w:t>1.Общие положения</w:t>
      </w:r>
    </w:p>
    <w:p w:rsidR="002F2452" w:rsidRDefault="002F2452" w:rsidP="002F2452">
      <w:pPr>
        <w:spacing w:after="0"/>
        <w:jc w:val="both"/>
        <w:rPr>
          <w:rFonts w:ascii="Times New Roman" w:hAnsi="Times New Roman" w:cs="Times New Roman"/>
          <w:sz w:val="24"/>
          <w:szCs w:val="24"/>
        </w:rPr>
      </w:pPr>
      <w:r>
        <w:rPr>
          <w:rFonts w:ascii="Times New Roman" w:hAnsi="Times New Roman" w:cs="Times New Roman"/>
          <w:sz w:val="24"/>
          <w:szCs w:val="24"/>
        </w:rPr>
        <w:t>1.1.Стандарт внешнего муниципального финансового контроля Счетной палаты городского округа Домодедово «Экспертиза проекта решения Совета депутатов об исполнении бюджета городского округа Домодедово разработан на основании:</w:t>
      </w:r>
    </w:p>
    <w:p w:rsidR="002F2452" w:rsidRDefault="002F2452" w:rsidP="002F2452">
      <w:pPr>
        <w:spacing w:after="0"/>
        <w:jc w:val="both"/>
        <w:rPr>
          <w:rFonts w:ascii="Times New Roman" w:hAnsi="Times New Roman" w:cs="Times New Roman"/>
          <w:sz w:val="24"/>
          <w:szCs w:val="24"/>
        </w:rPr>
      </w:pPr>
      <w:r>
        <w:rPr>
          <w:rFonts w:ascii="Times New Roman" w:hAnsi="Times New Roman" w:cs="Times New Roman"/>
          <w:sz w:val="24"/>
          <w:szCs w:val="24"/>
        </w:rPr>
        <w:t>- статьи 264.4 Бюджетного кодекса Российской Федерации;</w:t>
      </w:r>
    </w:p>
    <w:p w:rsidR="002F2452" w:rsidRDefault="002F2452" w:rsidP="002F2452">
      <w:pPr>
        <w:spacing w:after="0"/>
        <w:jc w:val="both"/>
        <w:rPr>
          <w:rFonts w:ascii="Times New Roman" w:hAnsi="Times New Roman" w:cs="Times New Roman"/>
          <w:sz w:val="24"/>
          <w:szCs w:val="24"/>
        </w:rPr>
      </w:pPr>
      <w:r>
        <w:rPr>
          <w:rFonts w:ascii="Times New Roman" w:hAnsi="Times New Roman" w:cs="Times New Roman"/>
          <w:sz w:val="24"/>
          <w:szCs w:val="24"/>
        </w:rPr>
        <w:t>- статей 9,11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2F2452" w:rsidRDefault="002F2452" w:rsidP="002F2452">
      <w:pPr>
        <w:spacing w:after="0"/>
        <w:jc w:val="both"/>
        <w:rPr>
          <w:rFonts w:ascii="Times New Roman" w:hAnsi="Times New Roman" w:cs="Times New Roman"/>
          <w:sz w:val="24"/>
          <w:szCs w:val="24"/>
        </w:rPr>
      </w:pPr>
      <w:r>
        <w:rPr>
          <w:rFonts w:ascii="Times New Roman" w:hAnsi="Times New Roman" w:cs="Times New Roman"/>
          <w:sz w:val="24"/>
          <w:szCs w:val="24"/>
        </w:rPr>
        <w:t>- Положения о бюджетном процессе в городском округе Домодедово Московской области, утвержденного решением Совета депутатов;</w:t>
      </w:r>
    </w:p>
    <w:p w:rsidR="002F2452" w:rsidRDefault="002F2452" w:rsidP="002F2452">
      <w:pPr>
        <w:spacing w:after="0"/>
        <w:jc w:val="both"/>
        <w:rPr>
          <w:rFonts w:ascii="Times New Roman" w:hAnsi="Times New Roman" w:cs="Times New Roman"/>
          <w:sz w:val="24"/>
          <w:szCs w:val="24"/>
        </w:rPr>
      </w:pPr>
      <w:r>
        <w:rPr>
          <w:rFonts w:ascii="Times New Roman" w:hAnsi="Times New Roman" w:cs="Times New Roman"/>
          <w:sz w:val="24"/>
          <w:szCs w:val="24"/>
        </w:rPr>
        <w:t>- Положения о Счетной палате городского округа Домодедово;</w:t>
      </w:r>
    </w:p>
    <w:p w:rsidR="002F2452" w:rsidRDefault="002F2452" w:rsidP="002F2452">
      <w:pPr>
        <w:spacing w:after="0"/>
        <w:jc w:val="both"/>
        <w:rPr>
          <w:rFonts w:ascii="Times New Roman" w:hAnsi="Times New Roman" w:cs="Times New Roman"/>
          <w:sz w:val="24"/>
          <w:szCs w:val="24"/>
        </w:rPr>
      </w:pPr>
      <w:r>
        <w:rPr>
          <w:rFonts w:ascii="Times New Roman" w:hAnsi="Times New Roman" w:cs="Times New Roman"/>
          <w:sz w:val="24"/>
          <w:szCs w:val="24"/>
        </w:rPr>
        <w:t>1.2. Целью Стандарта является определение порядка подготовки Заключения Счетной палаты на проект решения Совета депутатов городского округа Домодедово об исполнении бюджета за отчетный год.</w:t>
      </w:r>
    </w:p>
    <w:p w:rsidR="002F2452" w:rsidRDefault="002F2452" w:rsidP="002F2452">
      <w:pPr>
        <w:spacing w:after="0"/>
        <w:jc w:val="both"/>
        <w:rPr>
          <w:rFonts w:ascii="Times New Roman" w:hAnsi="Times New Roman" w:cs="Times New Roman"/>
          <w:sz w:val="24"/>
          <w:szCs w:val="24"/>
        </w:rPr>
      </w:pPr>
      <w:r>
        <w:rPr>
          <w:rFonts w:ascii="Times New Roman" w:hAnsi="Times New Roman" w:cs="Times New Roman"/>
          <w:sz w:val="24"/>
          <w:szCs w:val="24"/>
        </w:rPr>
        <w:t>1.3. Стандарт является обязательным для исполнения сотрудниками Счетной палаты, привлеченными специалистами и независимыми экспертами, участвующими в подготовке Заключения.</w:t>
      </w:r>
    </w:p>
    <w:p w:rsidR="002F2452" w:rsidRDefault="002F2452" w:rsidP="002F2452">
      <w:pPr>
        <w:spacing w:after="0"/>
        <w:jc w:val="both"/>
        <w:rPr>
          <w:rFonts w:ascii="Times New Roman" w:hAnsi="Times New Roman" w:cs="Times New Roman"/>
          <w:sz w:val="24"/>
          <w:szCs w:val="24"/>
        </w:rPr>
      </w:pPr>
    </w:p>
    <w:p w:rsidR="002F2452" w:rsidRDefault="002F2452" w:rsidP="002F2452">
      <w:pPr>
        <w:spacing w:after="0"/>
        <w:jc w:val="center"/>
        <w:rPr>
          <w:rFonts w:ascii="Times New Roman" w:hAnsi="Times New Roman" w:cs="Times New Roman"/>
          <w:b/>
          <w:sz w:val="24"/>
          <w:szCs w:val="24"/>
        </w:rPr>
      </w:pPr>
      <w:r>
        <w:rPr>
          <w:rFonts w:ascii="Times New Roman" w:hAnsi="Times New Roman" w:cs="Times New Roman"/>
          <w:b/>
          <w:sz w:val="24"/>
          <w:szCs w:val="24"/>
        </w:rPr>
        <w:t>2. Цели и задачи подготовки Заключения Счетной палаты на проект решения Совета депутатов об исполнении бюджета городского округа Домодедово за отчетный год</w:t>
      </w:r>
    </w:p>
    <w:p w:rsidR="002F2452" w:rsidRDefault="002F2452" w:rsidP="002F2452">
      <w:pPr>
        <w:spacing w:after="0"/>
        <w:jc w:val="center"/>
        <w:rPr>
          <w:rFonts w:ascii="Times New Roman" w:hAnsi="Times New Roman" w:cs="Times New Roman"/>
          <w:b/>
          <w:sz w:val="24"/>
          <w:szCs w:val="24"/>
        </w:rPr>
      </w:pPr>
    </w:p>
    <w:p w:rsidR="002F2452" w:rsidRDefault="002F2452" w:rsidP="002F2452">
      <w:pPr>
        <w:spacing w:after="0"/>
        <w:jc w:val="both"/>
        <w:rPr>
          <w:rFonts w:ascii="Times New Roman" w:hAnsi="Times New Roman" w:cs="Times New Roman"/>
          <w:sz w:val="24"/>
          <w:szCs w:val="24"/>
        </w:rPr>
      </w:pPr>
      <w:r>
        <w:rPr>
          <w:rFonts w:ascii="Times New Roman" w:hAnsi="Times New Roman" w:cs="Times New Roman"/>
          <w:sz w:val="24"/>
          <w:szCs w:val="24"/>
        </w:rPr>
        <w:t>2.1.Целью подготовки Заключения является оценка соблюдения участниками бюджетного процесса требований Бюджетного кодекса Российской Федерации и Положения о бюджетном процессе, решения Совета депутатов</w:t>
      </w:r>
      <w:r w:rsidR="00CD725F">
        <w:rPr>
          <w:rFonts w:ascii="Times New Roman" w:hAnsi="Times New Roman" w:cs="Times New Roman"/>
          <w:sz w:val="24"/>
          <w:szCs w:val="24"/>
        </w:rPr>
        <w:t xml:space="preserve"> городского округа о бюджете на соответствующий год, других нормативных правовых актов, установление степени достоверности информации, предоставленной Администрацией округа в Совет депутатов и Счетную палату в форме проекта решения Совета депутатов городского округа «Об исполнении бюджета городского округа Домодедово за отчетный год».</w:t>
      </w:r>
    </w:p>
    <w:p w:rsidR="00CD725F" w:rsidRDefault="00CD725F" w:rsidP="002F2452">
      <w:pPr>
        <w:spacing w:after="0"/>
        <w:jc w:val="both"/>
        <w:rPr>
          <w:rFonts w:ascii="Times New Roman" w:hAnsi="Times New Roman" w:cs="Times New Roman"/>
          <w:sz w:val="24"/>
          <w:szCs w:val="24"/>
        </w:rPr>
      </w:pPr>
      <w:r>
        <w:rPr>
          <w:rFonts w:ascii="Times New Roman" w:hAnsi="Times New Roman" w:cs="Times New Roman"/>
          <w:sz w:val="24"/>
          <w:szCs w:val="24"/>
        </w:rPr>
        <w:t>2.2. Задачами подготовки Заключения являются:</w:t>
      </w:r>
    </w:p>
    <w:p w:rsidR="00CD725F" w:rsidRDefault="00CD725F" w:rsidP="002F2452">
      <w:pPr>
        <w:spacing w:after="0"/>
        <w:jc w:val="both"/>
        <w:rPr>
          <w:rFonts w:ascii="Times New Roman" w:hAnsi="Times New Roman" w:cs="Times New Roman"/>
          <w:sz w:val="24"/>
          <w:szCs w:val="24"/>
        </w:rPr>
      </w:pPr>
      <w:r>
        <w:rPr>
          <w:rFonts w:ascii="Times New Roman" w:hAnsi="Times New Roman" w:cs="Times New Roman"/>
          <w:sz w:val="24"/>
          <w:szCs w:val="24"/>
        </w:rPr>
        <w:t>- оценка соответствия исполнения бюджета городского округа за отчетный период бюджетному процессу и иными правовыми актами;</w:t>
      </w:r>
    </w:p>
    <w:p w:rsidR="00CD725F" w:rsidRDefault="00CD725F" w:rsidP="00CD725F">
      <w:pPr>
        <w:spacing w:after="0"/>
        <w:jc w:val="both"/>
        <w:rPr>
          <w:rFonts w:ascii="Times New Roman" w:hAnsi="Times New Roman" w:cs="Times New Roman"/>
          <w:sz w:val="24"/>
          <w:szCs w:val="24"/>
        </w:rPr>
      </w:pPr>
      <w:r>
        <w:rPr>
          <w:rFonts w:ascii="Times New Roman" w:hAnsi="Times New Roman" w:cs="Times New Roman"/>
          <w:sz w:val="24"/>
          <w:szCs w:val="24"/>
        </w:rPr>
        <w:t xml:space="preserve">- оценка реализации статей, содержащихся в проекте решения Совета депутатов </w:t>
      </w:r>
      <w:r>
        <w:rPr>
          <w:rFonts w:ascii="Times New Roman" w:hAnsi="Times New Roman" w:cs="Times New Roman"/>
          <w:sz w:val="24"/>
          <w:szCs w:val="24"/>
        </w:rPr>
        <w:t>«Об исполнении бюджета городского округа Домодедово за отчетный год»</w:t>
      </w:r>
      <w:r>
        <w:rPr>
          <w:rFonts w:ascii="Times New Roman" w:hAnsi="Times New Roman" w:cs="Times New Roman"/>
          <w:sz w:val="24"/>
          <w:szCs w:val="24"/>
        </w:rPr>
        <w:t>;</w:t>
      </w:r>
    </w:p>
    <w:p w:rsidR="00CD725F" w:rsidRDefault="00CD725F" w:rsidP="00CD725F">
      <w:pPr>
        <w:spacing w:after="0"/>
        <w:jc w:val="both"/>
        <w:rPr>
          <w:rFonts w:ascii="Times New Roman" w:hAnsi="Times New Roman" w:cs="Times New Roman"/>
          <w:sz w:val="24"/>
          <w:szCs w:val="24"/>
        </w:rPr>
      </w:pPr>
      <w:r>
        <w:rPr>
          <w:rFonts w:ascii="Times New Roman" w:hAnsi="Times New Roman" w:cs="Times New Roman"/>
          <w:sz w:val="24"/>
          <w:szCs w:val="24"/>
        </w:rPr>
        <w:t>- установление (на документальной основе) кассового исполнения местного бюджета в части:</w:t>
      </w:r>
    </w:p>
    <w:p w:rsidR="00CD725F" w:rsidRDefault="00CD725F" w:rsidP="00CD725F">
      <w:pPr>
        <w:spacing w:after="0"/>
        <w:jc w:val="both"/>
        <w:rPr>
          <w:rFonts w:ascii="Times New Roman" w:hAnsi="Times New Roman" w:cs="Times New Roman"/>
          <w:sz w:val="24"/>
          <w:szCs w:val="24"/>
        </w:rPr>
      </w:pPr>
      <w:r>
        <w:rPr>
          <w:rFonts w:ascii="Times New Roman" w:hAnsi="Times New Roman" w:cs="Times New Roman"/>
          <w:sz w:val="24"/>
          <w:szCs w:val="24"/>
        </w:rPr>
        <w:t>а) объема и структуры поступивших доходов местного бюджета в разрезе кодов бюджетной классификации;</w:t>
      </w:r>
    </w:p>
    <w:p w:rsidR="00CD725F" w:rsidRDefault="00CD725F" w:rsidP="00CD725F">
      <w:pPr>
        <w:spacing w:after="0"/>
        <w:jc w:val="both"/>
        <w:rPr>
          <w:rFonts w:ascii="Times New Roman" w:hAnsi="Times New Roman" w:cs="Times New Roman"/>
          <w:sz w:val="24"/>
          <w:szCs w:val="24"/>
        </w:rPr>
      </w:pPr>
      <w:r>
        <w:rPr>
          <w:rFonts w:ascii="Times New Roman" w:hAnsi="Times New Roman" w:cs="Times New Roman"/>
          <w:sz w:val="24"/>
          <w:szCs w:val="24"/>
        </w:rPr>
        <w:t>б) осуществленных расходов местного бюджета в разрезе кодов разделов, подразделов (целевых статей и видов расходов) бюджетной классификации;</w:t>
      </w:r>
    </w:p>
    <w:p w:rsidR="00CD725F" w:rsidRDefault="00CD725F" w:rsidP="00CD725F">
      <w:pPr>
        <w:spacing w:after="0"/>
        <w:jc w:val="both"/>
        <w:rPr>
          <w:rFonts w:ascii="Times New Roman" w:hAnsi="Times New Roman" w:cs="Times New Roman"/>
          <w:sz w:val="24"/>
          <w:szCs w:val="24"/>
        </w:rPr>
      </w:pPr>
      <w:r>
        <w:rPr>
          <w:rFonts w:ascii="Times New Roman" w:hAnsi="Times New Roman" w:cs="Times New Roman"/>
          <w:sz w:val="24"/>
          <w:szCs w:val="24"/>
        </w:rPr>
        <w:t>в)реализации муниципальных программ и непрограммных мероприятий;</w:t>
      </w:r>
    </w:p>
    <w:p w:rsidR="00CD725F" w:rsidRDefault="00CD725F" w:rsidP="00CD725F">
      <w:pPr>
        <w:spacing w:after="0"/>
        <w:jc w:val="both"/>
        <w:rPr>
          <w:rFonts w:ascii="Times New Roman" w:hAnsi="Times New Roman" w:cs="Times New Roman"/>
          <w:sz w:val="24"/>
          <w:szCs w:val="24"/>
        </w:rPr>
      </w:pPr>
      <w:r>
        <w:rPr>
          <w:rFonts w:ascii="Times New Roman" w:hAnsi="Times New Roman" w:cs="Times New Roman"/>
          <w:sz w:val="24"/>
          <w:szCs w:val="24"/>
        </w:rPr>
        <w:t>г) объема и структуры источников финансирования дефицита местного бюджета;</w:t>
      </w:r>
    </w:p>
    <w:p w:rsidR="00CD725F" w:rsidRDefault="00CD725F" w:rsidP="00CD725F">
      <w:pPr>
        <w:spacing w:after="0"/>
        <w:jc w:val="both"/>
        <w:rPr>
          <w:rFonts w:ascii="Times New Roman" w:hAnsi="Times New Roman" w:cs="Times New Roman"/>
          <w:sz w:val="24"/>
          <w:szCs w:val="24"/>
        </w:rPr>
      </w:pPr>
      <w:r>
        <w:rPr>
          <w:rFonts w:ascii="Times New Roman" w:hAnsi="Times New Roman" w:cs="Times New Roman"/>
          <w:sz w:val="24"/>
          <w:szCs w:val="24"/>
        </w:rPr>
        <w:t>д) объема и структуры муниципального долга;</w:t>
      </w:r>
    </w:p>
    <w:p w:rsidR="00CD725F" w:rsidRDefault="00D628BB" w:rsidP="00CD725F">
      <w:pPr>
        <w:spacing w:after="0"/>
        <w:jc w:val="both"/>
        <w:rPr>
          <w:rFonts w:ascii="Times New Roman" w:hAnsi="Times New Roman" w:cs="Times New Roman"/>
          <w:sz w:val="24"/>
          <w:szCs w:val="24"/>
        </w:rPr>
      </w:pPr>
      <w:r>
        <w:rPr>
          <w:rFonts w:ascii="Times New Roman" w:hAnsi="Times New Roman" w:cs="Times New Roman"/>
          <w:sz w:val="24"/>
          <w:szCs w:val="24"/>
        </w:rPr>
        <w:t>е)</w:t>
      </w:r>
      <w:r w:rsidR="00CD725F">
        <w:rPr>
          <w:rFonts w:ascii="Times New Roman" w:hAnsi="Times New Roman" w:cs="Times New Roman"/>
          <w:sz w:val="24"/>
          <w:szCs w:val="24"/>
        </w:rPr>
        <w:t xml:space="preserve"> установление эффективности администрирования доходов местного бюджета и источников финансирования дефицита местного бюджета;</w:t>
      </w:r>
    </w:p>
    <w:p w:rsidR="00CD725F" w:rsidRDefault="00D628BB" w:rsidP="00CD725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ж)</w:t>
      </w:r>
      <w:r w:rsidR="00CD725F">
        <w:rPr>
          <w:rFonts w:ascii="Times New Roman" w:hAnsi="Times New Roman" w:cs="Times New Roman"/>
          <w:sz w:val="24"/>
          <w:szCs w:val="24"/>
        </w:rPr>
        <w:t xml:space="preserve"> установление достоверности бюджетной отчетности главных администраторов средств местного бюджета;</w:t>
      </w:r>
    </w:p>
    <w:p w:rsidR="00CD725F" w:rsidRDefault="00D628BB" w:rsidP="00CD725F">
      <w:pPr>
        <w:spacing w:after="0"/>
        <w:jc w:val="both"/>
        <w:rPr>
          <w:rFonts w:ascii="Times New Roman" w:hAnsi="Times New Roman" w:cs="Times New Roman"/>
          <w:sz w:val="24"/>
          <w:szCs w:val="24"/>
        </w:rPr>
      </w:pPr>
      <w:r>
        <w:rPr>
          <w:rFonts w:ascii="Times New Roman" w:hAnsi="Times New Roman" w:cs="Times New Roman"/>
          <w:sz w:val="24"/>
          <w:szCs w:val="24"/>
        </w:rPr>
        <w:t>з)</w:t>
      </w:r>
      <w:r w:rsidR="00CD725F">
        <w:rPr>
          <w:rFonts w:ascii="Times New Roman" w:hAnsi="Times New Roman" w:cs="Times New Roman"/>
          <w:sz w:val="24"/>
          <w:szCs w:val="24"/>
        </w:rPr>
        <w:t xml:space="preserve"> установление достоверности показателей отчета администрации городского округа Домодедово об исполнении бюджета за год, документов и материалов, представленных одновременно с ним;</w:t>
      </w:r>
    </w:p>
    <w:p w:rsidR="00D628BB" w:rsidRDefault="00D628BB" w:rsidP="00CD725F">
      <w:pPr>
        <w:spacing w:after="0"/>
        <w:jc w:val="both"/>
        <w:rPr>
          <w:rFonts w:ascii="Times New Roman" w:hAnsi="Times New Roman" w:cs="Times New Roman"/>
          <w:sz w:val="24"/>
          <w:szCs w:val="24"/>
        </w:rPr>
      </w:pPr>
      <w:r>
        <w:rPr>
          <w:rFonts w:ascii="Times New Roman" w:hAnsi="Times New Roman" w:cs="Times New Roman"/>
          <w:sz w:val="24"/>
          <w:szCs w:val="24"/>
        </w:rPr>
        <w:t xml:space="preserve">и) оценка соответствия оформления проекта решения Совета депутатов «Об исполнении бюджета городского округа Домодедово за отчетный год» положениям Бюджетного кодекса Российской Федерации, Положению о бюджетном процессе, решению Совета депутатов </w:t>
      </w:r>
      <w:r>
        <w:rPr>
          <w:rFonts w:ascii="Times New Roman" w:hAnsi="Times New Roman" w:cs="Times New Roman"/>
          <w:sz w:val="24"/>
          <w:szCs w:val="24"/>
        </w:rPr>
        <w:t>«Об исполнении бюджета городского округа Домодедово за отчетный год»</w:t>
      </w:r>
      <w:r>
        <w:rPr>
          <w:rFonts w:ascii="Times New Roman" w:hAnsi="Times New Roman" w:cs="Times New Roman"/>
          <w:sz w:val="24"/>
          <w:szCs w:val="24"/>
        </w:rPr>
        <w:t xml:space="preserve"> и иным правовым актам;</w:t>
      </w:r>
    </w:p>
    <w:p w:rsidR="00D628BB" w:rsidRDefault="00D628BB" w:rsidP="00CD725F">
      <w:pPr>
        <w:spacing w:after="0"/>
        <w:jc w:val="both"/>
        <w:rPr>
          <w:rFonts w:ascii="Times New Roman" w:hAnsi="Times New Roman" w:cs="Times New Roman"/>
          <w:sz w:val="24"/>
          <w:szCs w:val="24"/>
        </w:rPr>
      </w:pPr>
      <w:r>
        <w:rPr>
          <w:rFonts w:ascii="Times New Roman" w:hAnsi="Times New Roman" w:cs="Times New Roman"/>
          <w:sz w:val="24"/>
          <w:szCs w:val="24"/>
        </w:rPr>
        <w:t>к) подготовка выводов и рекомендаций по отчету администрации городского округа Домодедово об исполнении местного бюджета за год;</w:t>
      </w:r>
    </w:p>
    <w:p w:rsidR="00D628BB" w:rsidRDefault="00D628BB" w:rsidP="00CD725F">
      <w:pPr>
        <w:spacing w:after="0"/>
        <w:jc w:val="both"/>
        <w:rPr>
          <w:rFonts w:ascii="Times New Roman" w:hAnsi="Times New Roman" w:cs="Times New Roman"/>
          <w:sz w:val="24"/>
          <w:szCs w:val="24"/>
        </w:rPr>
      </w:pPr>
      <w:r>
        <w:rPr>
          <w:rFonts w:ascii="Times New Roman" w:hAnsi="Times New Roman" w:cs="Times New Roman"/>
          <w:sz w:val="24"/>
          <w:szCs w:val="24"/>
        </w:rPr>
        <w:t>л) направление Заключения в Совет депутатов и администрацию городского округа Домодедово.</w:t>
      </w:r>
    </w:p>
    <w:p w:rsidR="00D628BB" w:rsidRDefault="00D628BB" w:rsidP="00CD725F">
      <w:pPr>
        <w:spacing w:after="0"/>
        <w:jc w:val="both"/>
        <w:rPr>
          <w:rFonts w:ascii="Times New Roman" w:hAnsi="Times New Roman" w:cs="Times New Roman"/>
          <w:sz w:val="24"/>
          <w:szCs w:val="24"/>
        </w:rPr>
      </w:pPr>
    </w:p>
    <w:p w:rsidR="00D628BB" w:rsidRDefault="00D628BB" w:rsidP="00D628BB">
      <w:pPr>
        <w:spacing w:after="0"/>
        <w:jc w:val="center"/>
        <w:rPr>
          <w:rFonts w:ascii="Times New Roman" w:hAnsi="Times New Roman" w:cs="Times New Roman"/>
          <w:b/>
          <w:sz w:val="24"/>
          <w:szCs w:val="24"/>
        </w:rPr>
      </w:pPr>
      <w:r>
        <w:rPr>
          <w:rFonts w:ascii="Times New Roman" w:hAnsi="Times New Roman" w:cs="Times New Roman"/>
          <w:b/>
          <w:sz w:val="24"/>
          <w:szCs w:val="24"/>
        </w:rPr>
        <w:t>3. Общие требования к подготовке Заключения Счетной палаты на проект решения Совета депутатов об исполнении бюджета городского округа Домодедово</w:t>
      </w:r>
    </w:p>
    <w:p w:rsidR="00D628BB" w:rsidRDefault="00D628BB" w:rsidP="00D628BB">
      <w:pPr>
        <w:spacing w:after="0"/>
        <w:jc w:val="center"/>
        <w:rPr>
          <w:rFonts w:ascii="Times New Roman" w:hAnsi="Times New Roman" w:cs="Times New Roman"/>
          <w:b/>
          <w:sz w:val="24"/>
          <w:szCs w:val="24"/>
        </w:rPr>
      </w:pPr>
    </w:p>
    <w:p w:rsidR="00D628BB" w:rsidRDefault="00D628BB" w:rsidP="00D628BB">
      <w:pPr>
        <w:spacing w:after="0"/>
        <w:jc w:val="both"/>
        <w:rPr>
          <w:rFonts w:ascii="Times New Roman" w:hAnsi="Times New Roman" w:cs="Times New Roman"/>
          <w:sz w:val="24"/>
          <w:szCs w:val="24"/>
        </w:rPr>
      </w:pPr>
      <w:r>
        <w:rPr>
          <w:rFonts w:ascii="Times New Roman" w:hAnsi="Times New Roman" w:cs="Times New Roman"/>
          <w:sz w:val="24"/>
          <w:szCs w:val="24"/>
        </w:rPr>
        <w:t>3.1. При подготовке Заключения Счетная палата должна руководствоваться принципами законности, объективности и независимости.</w:t>
      </w:r>
    </w:p>
    <w:p w:rsidR="00D628BB" w:rsidRDefault="00D628BB" w:rsidP="00D628BB">
      <w:pPr>
        <w:spacing w:after="0"/>
        <w:jc w:val="both"/>
        <w:rPr>
          <w:rFonts w:ascii="Times New Roman" w:hAnsi="Times New Roman" w:cs="Times New Roman"/>
          <w:sz w:val="24"/>
          <w:szCs w:val="24"/>
        </w:rPr>
      </w:pPr>
      <w:r>
        <w:rPr>
          <w:rFonts w:ascii="Times New Roman" w:hAnsi="Times New Roman" w:cs="Times New Roman"/>
          <w:sz w:val="24"/>
          <w:szCs w:val="24"/>
        </w:rPr>
        <w:t>3.2. Для подготовки обоснованных выводов</w:t>
      </w:r>
      <w:r w:rsidR="00983C70">
        <w:rPr>
          <w:rFonts w:ascii="Times New Roman" w:hAnsi="Times New Roman" w:cs="Times New Roman"/>
          <w:sz w:val="24"/>
          <w:szCs w:val="24"/>
        </w:rPr>
        <w:t>, излагаемых в экспертном заключении, сотрудники Счетной палаты обязаны внимательно изучить предоставленные отчетные документы, а также итоги социально-экономического развития городского округа Домодедово за отчетный период.</w:t>
      </w:r>
    </w:p>
    <w:p w:rsidR="00983C70" w:rsidRDefault="00983C70" w:rsidP="00D628BB">
      <w:pPr>
        <w:spacing w:after="0"/>
        <w:jc w:val="both"/>
        <w:rPr>
          <w:rFonts w:ascii="Times New Roman" w:hAnsi="Times New Roman" w:cs="Times New Roman"/>
          <w:sz w:val="24"/>
          <w:szCs w:val="24"/>
        </w:rPr>
      </w:pPr>
      <w:r>
        <w:rPr>
          <w:rFonts w:ascii="Times New Roman" w:hAnsi="Times New Roman" w:cs="Times New Roman"/>
          <w:sz w:val="24"/>
          <w:szCs w:val="24"/>
        </w:rPr>
        <w:t>3.3. Выявленные в отчете администрации ошибок, неточности, несоответствия, нарушения должны быть подвергнуты критической оценке на предмет обоснованности, весомости и возможности нанесения ущерба для городского округа Домодедово.</w:t>
      </w:r>
    </w:p>
    <w:p w:rsidR="00983C70" w:rsidRDefault="00983C70" w:rsidP="00D628BB">
      <w:pPr>
        <w:spacing w:after="0"/>
        <w:jc w:val="both"/>
        <w:rPr>
          <w:rFonts w:ascii="Times New Roman" w:hAnsi="Times New Roman" w:cs="Times New Roman"/>
          <w:sz w:val="24"/>
          <w:szCs w:val="24"/>
        </w:rPr>
      </w:pPr>
      <w:r>
        <w:rPr>
          <w:rFonts w:ascii="Times New Roman" w:hAnsi="Times New Roman" w:cs="Times New Roman"/>
          <w:sz w:val="24"/>
          <w:szCs w:val="24"/>
        </w:rPr>
        <w:t>3.4. Ответственность за подготовку и предоставление в Счетную палату необходимых для подготовки Заключения документов несут объекты экспертно-аналитического мероприятия.</w:t>
      </w:r>
    </w:p>
    <w:p w:rsidR="00983C70" w:rsidRDefault="00983C70" w:rsidP="00D628BB">
      <w:pPr>
        <w:spacing w:after="0"/>
        <w:jc w:val="both"/>
        <w:rPr>
          <w:rFonts w:ascii="Times New Roman" w:hAnsi="Times New Roman" w:cs="Times New Roman"/>
          <w:sz w:val="24"/>
          <w:szCs w:val="24"/>
        </w:rPr>
      </w:pPr>
      <w:r>
        <w:rPr>
          <w:rFonts w:ascii="Times New Roman" w:hAnsi="Times New Roman" w:cs="Times New Roman"/>
          <w:sz w:val="24"/>
          <w:szCs w:val="24"/>
        </w:rPr>
        <w:t>3.5. Сотрудники Счетной палаты, участвующие в подготовке Заключения, несут персональную ответственность за сохранность документов и конфиденциальность полученной в ходе экспертно-аналитического мероприятия информации.</w:t>
      </w:r>
    </w:p>
    <w:p w:rsidR="00983C70" w:rsidRDefault="00983C70" w:rsidP="00D628BB">
      <w:pPr>
        <w:spacing w:after="0"/>
        <w:jc w:val="both"/>
        <w:rPr>
          <w:rFonts w:ascii="Times New Roman" w:hAnsi="Times New Roman" w:cs="Times New Roman"/>
          <w:sz w:val="24"/>
          <w:szCs w:val="24"/>
        </w:rPr>
      </w:pPr>
      <w:r>
        <w:rPr>
          <w:rFonts w:ascii="Times New Roman" w:hAnsi="Times New Roman" w:cs="Times New Roman"/>
          <w:sz w:val="24"/>
          <w:szCs w:val="24"/>
        </w:rPr>
        <w:t>3.6. При подготовке Заключения необходимо исходить из действующих правовых основ формирования, оформления и предоставления отчета администрации и прилагаемых к нему документов.</w:t>
      </w:r>
    </w:p>
    <w:p w:rsidR="00983C70" w:rsidRDefault="00983C70" w:rsidP="00D628BB">
      <w:pPr>
        <w:spacing w:after="0"/>
        <w:jc w:val="both"/>
        <w:rPr>
          <w:rFonts w:ascii="Times New Roman" w:hAnsi="Times New Roman" w:cs="Times New Roman"/>
          <w:sz w:val="24"/>
          <w:szCs w:val="24"/>
        </w:rPr>
      </w:pPr>
    </w:p>
    <w:p w:rsidR="00983C70" w:rsidRDefault="00983C70" w:rsidP="00983C70">
      <w:pPr>
        <w:spacing w:after="0"/>
        <w:jc w:val="center"/>
        <w:rPr>
          <w:rFonts w:ascii="Times New Roman" w:hAnsi="Times New Roman" w:cs="Times New Roman"/>
          <w:b/>
          <w:sz w:val="24"/>
          <w:szCs w:val="24"/>
        </w:rPr>
      </w:pPr>
      <w:r>
        <w:rPr>
          <w:rFonts w:ascii="Times New Roman" w:hAnsi="Times New Roman" w:cs="Times New Roman"/>
          <w:b/>
          <w:sz w:val="24"/>
          <w:szCs w:val="24"/>
        </w:rPr>
        <w:t>4. Этапы подготовки Заключения Счетной палаты на проект решения Совета депутатов об исполнении бюджета городского округа Домодедово за отчетный год</w:t>
      </w:r>
    </w:p>
    <w:p w:rsidR="00983C70" w:rsidRDefault="00983C70" w:rsidP="00983C70">
      <w:pPr>
        <w:spacing w:after="0"/>
        <w:jc w:val="center"/>
        <w:rPr>
          <w:rFonts w:ascii="Times New Roman" w:hAnsi="Times New Roman" w:cs="Times New Roman"/>
          <w:b/>
          <w:sz w:val="24"/>
          <w:szCs w:val="24"/>
        </w:rPr>
      </w:pPr>
    </w:p>
    <w:p w:rsidR="00983C70" w:rsidRDefault="0090200C" w:rsidP="0090200C">
      <w:pPr>
        <w:spacing w:after="0"/>
        <w:jc w:val="both"/>
        <w:rPr>
          <w:rFonts w:ascii="Times New Roman" w:hAnsi="Times New Roman" w:cs="Times New Roman"/>
          <w:sz w:val="24"/>
          <w:szCs w:val="24"/>
        </w:rPr>
      </w:pPr>
      <w:r>
        <w:rPr>
          <w:rFonts w:ascii="Times New Roman" w:hAnsi="Times New Roman" w:cs="Times New Roman"/>
          <w:sz w:val="24"/>
          <w:szCs w:val="24"/>
        </w:rPr>
        <w:t>4.1. Организация работы по подготовке Заключения включает несколько этапов:</w:t>
      </w:r>
    </w:p>
    <w:p w:rsidR="0090200C" w:rsidRDefault="0090200C" w:rsidP="0090200C">
      <w:pPr>
        <w:spacing w:after="0"/>
        <w:jc w:val="both"/>
        <w:rPr>
          <w:rFonts w:ascii="Times New Roman" w:hAnsi="Times New Roman" w:cs="Times New Roman"/>
          <w:sz w:val="24"/>
          <w:szCs w:val="24"/>
        </w:rPr>
      </w:pPr>
      <w:r>
        <w:rPr>
          <w:rFonts w:ascii="Times New Roman" w:hAnsi="Times New Roman" w:cs="Times New Roman"/>
          <w:sz w:val="24"/>
          <w:szCs w:val="24"/>
        </w:rPr>
        <w:t>- изучение отчета администрации об исполнении бюджета за год и других документов, необходимых для подготовки Заключения;</w:t>
      </w:r>
    </w:p>
    <w:p w:rsidR="0090200C" w:rsidRDefault="0090200C" w:rsidP="0090200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проведение анализа (экспертизы) цифровых показателей отчета администрации об исполнении бюджета и показателей, отраженных в документах, прилагаемых к отчету администрации;</w:t>
      </w:r>
    </w:p>
    <w:p w:rsidR="0090200C" w:rsidRDefault="0090200C" w:rsidP="0090200C">
      <w:pPr>
        <w:spacing w:after="0"/>
        <w:jc w:val="both"/>
        <w:rPr>
          <w:rFonts w:ascii="Times New Roman" w:hAnsi="Times New Roman" w:cs="Times New Roman"/>
          <w:sz w:val="24"/>
          <w:szCs w:val="24"/>
        </w:rPr>
      </w:pPr>
      <w:r>
        <w:rPr>
          <w:rFonts w:ascii="Times New Roman" w:hAnsi="Times New Roman" w:cs="Times New Roman"/>
          <w:sz w:val="24"/>
          <w:szCs w:val="24"/>
        </w:rPr>
        <w:t>- правовая экспертиза статей и положений проекта решения Совета депутатов «Об исполнении бюджета городского округа за отчетный период»;</w:t>
      </w:r>
    </w:p>
    <w:p w:rsidR="0090200C" w:rsidRDefault="0090200C" w:rsidP="0090200C">
      <w:pPr>
        <w:spacing w:after="0"/>
        <w:jc w:val="both"/>
        <w:rPr>
          <w:rFonts w:ascii="Times New Roman" w:hAnsi="Times New Roman" w:cs="Times New Roman"/>
          <w:sz w:val="24"/>
          <w:szCs w:val="24"/>
        </w:rPr>
      </w:pPr>
      <w:r>
        <w:rPr>
          <w:rFonts w:ascii="Times New Roman" w:hAnsi="Times New Roman" w:cs="Times New Roman"/>
          <w:sz w:val="24"/>
          <w:szCs w:val="24"/>
        </w:rPr>
        <w:t>- оформление результатов аналитических и правовых исследований отчета администрации об исполнении бюджета городского округа за год.</w:t>
      </w:r>
    </w:p>
    <w:p w:rsidR="0090200C" w:rsidRDefault="0090200C" w:rsidP="0090200C">
      <w:pPr>
        <w:spacing w:after="0"/>
        <w:jc w:val="both"/>
        <w:rPr>
          <w:rFonts w:ascii="Times New Roman" w:hAnsi="Times New Roman" w:cs="Times New Roman"/>
          <w:sz w:val="24"/>
          <w:szCs w:val="24"/>
        </w:rPr>
      </w:pPr>
      <w:r>
        <w:rPr>
          <w:rFonts w:ascii="Times New Roman" w:hAnsi="Times New Roman" w:cs="Times New Roman"/>
          <w:sz w:val="24"/>
          <w:szCs w:val="24"/>
        </w:rPr>
        <w:t>4.2. Начало работы по подготовке Заключения утверждается приказом Председателя Счетной палаты.</w:t>
      </w:r>
    </w:p>
    <w:p w:rsidR="0090200C" w:rsidRDefault="0090200C" w:rsidP="0090200C">
      <w:pPr>
        <w:spacing w:after="0"/>
        <w:jc w:val="both"/>
        <w:rPr>
          <w:rFonts w:ascii="Times New Roman" w:hAnsi="Times New Roman" w:cs="Times New Roman"/>
          <w:sz w:val="24"/>
          <w:szCs w:val="24"/>
        </w:rPr>
      </w:pPr>
      <w:r>
        <w:rPr>
          <w:rFonts w:ascii="Times New Roman" w:hAnsi="Times New Roman" w:cs="Times New Roman"/>
          <w:sz w:val="24"/>
          <w:szCs w:val="24"/>
        </w:rPr>
        <w:t>4.3. Заключение должно быть подготовлено и подписано председателем Счетной палаты не позднее 30 дней от даты направления в Счетную палату отчета администрации об исполнении бюджета городского округа за отчетный год.</w:t>
      </w:r>
    </w:p>
    <w:p w:rsidR="0090200C" w:rsidRDefault="0090200C" w:rsidP="0090200C">
      <w:pPr>
        <w:spacing w:after="0"/>
        <w:jc w:val="both"/>
        <w:rPr>
          <w:rFonts w:ascii="Times New Roman" w:hAnsi="Times New Roman" w:cs="Times New Roman"/>
          <w:sz w:val="24"/>
          <w:szCs w:val="24"/>
        </w:rPr>
      </w:pPr>
      <w:r>
        <w:rPr>
          <w:rFonts w:ascii="Times New Roman" w:hAnsi="Times New Roman" w:cs="Times New Roman"/>
          <w:sz w:val="24"/>
          <w:szCs w:val="24"/>
        </w:rPr>
        <w:t>4.4. При необходимости, после издания приказа председателя Счетной палаты о подготовке Заключения на проект решения Совета депутатов «Об исполнении бюджета городского округа за отчетный год», сотрудник Счетной палаты, ответственный за подготовку Заключения, готовит и направляет в срок до 01 апреля текущего года:</w:t>
      </w:r>
    </w:p>
    <w:p w:rsidR="0090200C" w:rsidRDefault="0090200C" w:rsidP="0090200C">
      <w:pPr>
        <w:spacing w:after="0"/>
        <w:jc w:val="both"/>
        <w:rPr>
          <w:rFonts w:ascii="Times New Roman" w:hAnsi="Times New Roman" w:cs="Times New Roman"/>
          <w:sz w:val="24"/>
          <w:szCs w:val="24"/>
        </w:rPr>
      </w:pPr>
      <w:r>
        <w:rPr>
          <w:rFonts w:ascii="Times New Roman" w:hAnsi="Times New Roman" w:cs="Times New Roman"/>
          <w:sz w:val="24"/>
          <w:szCs w:val="24"/>
        </w:rPr>
        <w:t>- запрос в финансовое управление администрации о предоставлении:</w:t>
      </w:r>
    </w:p>
    <w:p w:rsidR="0090200C" w:rsidRDefault="0090200C" w:rsidP="0090200C">
      <w:pPr>
        <w:spacing w:after="0"/>
        <w:jc w:val="both"/>
        <w:rPr>
          <w:rFonts w:ascii="Times New Roman" w:hAnsi="Times New Roman" w:cs="Times New Roman"/>
          <w:sz w:val="24"/>
          <w:szCs w:val="24"/>
        </w:rPr>
      </w:pPr>
      <w:r>
        <w:rPr>
          <w:rFonts w:ascii="Times New Roman" w:hAnsi="Times New Roman" w:cs="Times New Roman"/>
          <w:sz w:val="24"/>
          <w:szCs w:val="24"/>
        </w:rPr>
        <w:t>а) кассового плана, сводной бюджетной росписи и лимитов бюджетных обязательств местного бюджета по состоянию на 31 декабря отчетного года;</w:t>
      </w:r>
    </w:p>
    <w:p w:rsidR="0090200C" w:rsidRDefault="008144BB" w:rsidP="0090200C">
      <w:pPr>
        <w:spacing w:after="0"/>
        <w:jc w:val="both"/>
        <w:rPr>
          <w:rFonts w:ascii="Times New Roman" w:hAnsi="Times New Roman" w:cs="Times New Roman"/>
          <w:sz w:val="24"/>
          <w:szCs w:val="24"/>
        </w:rPr>
      </w:pPr>
      <w:r>
        <w:rPr>
          <w:rFonts w:ascii="Times New Roman" w:hAnsi="Times New Roman" w:cs="Times New Roman"/>
          <w:sz w:val="24"/>
          <w:szCs w:val="24"/>
        </w:rPr>
        <w:t>б) годовой бюджетной отчетности главных администраторов бюджетных средств и иных документов, необходимых для проведения проверки.</w:t>
      </w:r>
    </w:p>
    <w:p w:rsidR="008144BB" w:rsidRDefault="008144BB" w:rsidP="0090200C">
      <w:pPr>
        <w:spacing w:after="0"/>
        <w:jc w:val="both"/>
        <w:rPr>
          <w:rFonts w:ascii="Times New Roman" w:hAnsi="Times New Roman" w:cs="Times New Roman"/>
          <w:sz w:val="24"/>
          <w:szCs w:val="24"/>
        </w:rPr>
      </w:pPr>
      <w:r>
        <w:rPr>
          <w:rFonts w:ascii="Times New Roman" w:hAnsi="Times New Roman" w:cs="Times New Roman"/>
          <w:sz w:val="24"/>
          <w:szCs w:val="24"/>
        </w:rPr>
        <w:t>в) информации о состоянии недоимки по налоговым и неналоговым платежам в местный бюджет по состоянию на 31 декабря отчетного года;</w:t>
      </w:r>
    </w:p>
    <w:p w:rsidR="008144BB" w:rsidRDefault="008144BB" w:rsidP="0090200C">
      <w:pPr>
        <w:spacing w:after="0"/>
        <w:jc w:val="both"/>
        <w:rPr>
          <w:rFonts w:ascii="Times New Roman" w:hAnsi="Times New Roman" w:cs="Times New Roman"/>
          <w:sz w:val="24"/>
          <w:szCs w:val="24"/>
        </w:rPr>
      </w:pPr>
      <w:r>
        <w:rPr>
          <w:rFonts w:ascii="Times New Roman" w:hAnsi="Times New Roman" w:cs="Times New Roman"/>
          <w:sz w:val="24"/>
          <w:szCs w:val="24"/>
        </w:rPr>
        <w:t>г) информации об остатках средств местного бюджета на бюджетных счетах городского округа Домодедово в Управлении Федерального казначейства по Московской области по состоянию на 31 декабря отчетного года;</w:t>
      </w:r>
    </w:p>
    <w:p w:rsidR="008144BB" w:rsidRDefault="008144BB" w:rsidP="0090200C">
      <w:pPr>
        <w:spacing w:after="0"/>
        <w:jc w:val="both"/>
        <w:rPr>
          <w:rFonts w:ascii="Times New Roman" w:hAnsi="Times New Roman" w:cs="Times New Roman"/>
          <w:sz w:val="24"/>
          <w:szCs w:val="24"/>
        </w:rPr>
      </w:pPr>
      <w:r>
        <w:rPr>
          <w:rFonts w:ascii="Times New Roman" w:hAnsi="Times New Roman" w:cs="Times New Roman"/>
          <w:sz w:val="24"/>
          <w:szCs w:val="24"/>
        </w:rPr>
        <w:t>д) информации о кассовых поступлениях и выбытиях средств от приносящей доход деятельности муниципальных учреждений за отчетный год в разрезе их ведомственной принадлежности;</w:t>
      </w:r>
    </w:p>
    <w:p w:rsidR="008144BB" w:rsidRDefault="008144BB" w:rsidP="0090200C">
      <w:pPr>
        <w:spacing w:after="0"/>
        <w:jc w:val="both"/>
        <w:rPr>
          <w:rFonts w:ascii="Times New Roman" w:hAnsi="Times New Roman" w:cs="Times New Roman"/>
          <w:sz w:val="24"/>
          <w:szCs w:val="24"/>
        </w:rPr>
      </w:pPr>
      <w:r>
        <w:rPr>
          <w:rFonts w:ascii="Times New Roman" w:hAnsi="Times New Roman" w:cs="Times New Roman"/>
          <w:sz w:val="24"/>
          <w:szCs w:val="24"/>
        </w:rPr>
        <w:t>ж) баланса исполнения бюджета;</w:t>
      </w:r>
    </w:p>
    <w:p w:rsidR="008144BB" w:rsidRDefault="008144BB" w:rsidP="0090200C">
      <w:pPr>
        <w:spacing w:after="0"/>
        <w:jc w:val="both"/>
        <w:rPr>
          <w:rFonts w:ascii="Times New Roman" w:hAnsi="Times New Roman" w:cs="Times New Roman"/>
          <w:sz w:val="24"/>
          <w:szCs w:val="24"/>
        </w:rPr>
      </w:pPr>
      <w:r>
        <w:rPr>
          <w:rFonts w:ascii="Times New Roman" w:hAnsi="Times New Roman" w:cs="Times New Roman"/>
          <w:sz w:val="24"/>
          <w:szCs w:val="24"/>
        </w:rPr>
        <w:t>з) сведений о количестве муниципальных учреждений;</w:t>
      </w:r>
    </w:p>
    <w:p w:rsidR="008144BB" w:rsidRDefault="008144BB" w:rsidP="0090200C">
      <w:pPr>
        <w:spacing w:after="0"/>
        <w:jc w:val="both"/>
        <w:rPr>
          <w:rFonts w:ascii="Times New Roman" w:hAnsi="Times New Roman" w:cs="Times New Roman"/>
          <w:sz w:val="24"/>
          <w:szCs w:val="24"/>
        </w:rPr>
      </w:pPr>
      <w:r>
        <w:rPr>
          <w:rFonts w:ascii="Times New Roman" w:hAnsi="Times New Roman" w:cs="Times New Roman"/>
          <w:sz w:val="24"/>
          <w:szCs w:val="24"/>
        </w:rPr>
        <w:t>и) сводной финансовой отчетности бюджетных и автономных муниципальных учреждений;</w:t>
      </w:r>
    </w:p>
    <w:p w:rsidR="008144BB" w:rsidRDefault="008144BB" w:rsidP="0090200C">
      <w:pPr>
        <w:spacing w:after="0"/>
        <w:jc w:val="both"/>
        <w:rPr>
          <w:rFonts w:ascii="Times New Roman" w:hAnsi="Times New Roman" w:cs="Times New Roman"/>
          <w:sz w:val="24"/>
          <w:szCs w:val="24"/>
        </w:rPr>
      </w:pPr>
      <w:r>
        <w:rPr>
          <w:rFonts w:ascii="Times New Roman" w:hAnsi="Times New Roman" w:cs="Times New Roman"/>
          <w:sz w:val="24"/>
          <w:szCs w:val="24"/>
        </w:rPr>
        <w:t>к) сведений о недостачах и хищениях денежных средств и материальных ценностей;</w:t>
      </w:r>
    </w:p>
    <w:p w:rsidR="008144BB" w:rsidRDefault="008144BB" w:rsidP="0090200C">
      <w:pPr>
        <w:spacing w:after="0"/>
        <w:jc w:val="both"/>
        <w:rPr>
          <w:rFonts w:ascii="Times New Roman" w:hAnsi="Times New Roman" w:cs="Times New Roman"/>
          <w:sz w:val="24"/>
          <w:szCs w:val="24"/>
        </w:rPr>
      </w:pPr>
      <w:r>
        <w:rPr>
          <w:rFonts w:ascii="Times New Roman" w:hAnsi="Times New Roman" w:cs="Times New Roman"/>
          <w:sz w:val="24"/>
          <w:szCs w:val="24"/>
        </w:rPr>
        <w:t>л) пояснительной записки к отчету об исполнении бюджета городского округа за отчетный год;</w:t>
      </w:r>
    </w:p>
    <w:p w:rsidR="008144BB" w:rsidRDefault="008144BB" w:rsidP="0090200C">
      <w:pPr>
        <w:spacing w:after="0"/>
        <w:jc w:val="both"/>
        <w:rPr>
          <w:rFonts w:ascii="Times New Roman" w:hAnsi="Times New Roman" w:cs="Times New Roman"/>
          <w:sz w:val="24"/>
          <w:szCs w:val="24"/>
        </w:rPr>
      </w:pPr>
      <w:r>
        <w:rPr>
          <w:rFonts w:ascii="Times New Roman" w:hAnsi="Times New Roman" w:cs="Times New Roman"/>
          <w:sz w:val="24"/>
          <w:szCs w:val="24"/>
        </w:rPr>
        <w:t>м) информации о реализации муниципальных программ с текстовыми файлами;</w:t>
      </w:r>
    </w:p>
    <w:p w:rsidR="008144BB" w:rsidRDefault="008144BB" w:rsidP="0090200C">
      <w:pPr>
        <w:spacing w:after="0"/>
        <w:jc w:val="both"/>
        <w:rPr>
          <w:rFonts w:ascii="Times New Roman" w:hAnsi="Times New Roman" w:cs="Times New Roman"/>
          <w:sz w:val="24"/>
          <w:szCs w:val="24"/>
        </w:rPr>
      </w:pPr>
      <w:r>
        <w:rPr>
          <w:rFonts w:ascii="Times New Roman" w:hAnsi="Times New Roman" w:cs="Times New Roman"/>
          <w:sz w:val="24"/>
          <w:szCs w:val="24"/>
        </w:rPr>
        <w:t>н) информации о расходах местного бюджета на создание или увеличение уставных фондов хозяйствующих субъектов за отчетный год в разрезе хозяйствующих субъектов;</w:t>
      </w:r>
    </w:p>
    <w:p w:rsidR="008144BB" w:rsidRDefault="008144BB" w:rsidP="0090200C">
      <w:pPr>
        <w:spacing w:after="0"/>
        <w:jc w:val="both"/>
        <w:rPr>
          <w:rFonts w:ascii="Times New Roman" w:hAnsi="Times New Roman" w:cs="Times New Roman"/>
          <w:sz w:val="24"/>
          <w:szCs w:val="24"/>
        </w:rPr>
      </w:pPr>
      <w:r>
        <w:rPr>
          <w:rFonts w:ascii="Times New Roman" w:hAnsi="Times New Roman" w:cs="Times New Roman"/>
          <w:sz w:val="24"/>
          <w:szCs w:val="24"/>
        </w:rPr>
        <w:t>о) другой информации, необходимой для подготовки Заключения.</w:t>
      </w:r>
    </w:p>
    <w:p w:rsidR="008144BB" w:rsidRDefault="008144BB" w:rsidP="0090200C">
      <w:pPr>
        <w:spacing w:after="0"/>
        <w:jc w:val="both"/>
        <w:rPr>
          <w:rFonts w:ascii="Times New Roman" w:hAnsi="Times New Roman" w:cs="Times New Roman"/>
          <w:sz w:val="24"/>
          <w:szCs w:val="24"/>
        </w:rPr>
      </w:pPr>
      <w:r>
        <w:rPr>
          <w:rFonts w:ascii="Times New Roman" w:hAnsi="Times New Roman" w:cs="Times New Roman"/>
          <w:sz w:val="24"/>
          <w:szCs w:val="24"/>
        </w:rPr>
        <w:t>4.5. При необходимости к участию в подготовке Заключения могут быть привлечены государственные органы, учреждения, организации и отдельные специалисты в порядке, установленном Регламентов Счетной палаты.</w:t>
      </w:r>
    </w:p>
    <w:p w:rsidR="008144BB" w:rsidRDefault="008144BB" w:rsidP="0090200C">
      <w:pPr>
        <w:spacing w:after="0"/>
        <w:jc w:val="both"/>
        <w:rPr>
          <w:rFonts w:ascii="Times New Roman" w:hAnsi="Times New Roman" w:cs="Times New Roman"/>
          <w:sz w:val="24"/>
          <w:szCs w:val="24"/>
        </w:rPr>
      </w:pPr>
    </w:p>
    <w:p w:rsidR="008144BB" w:rsidRDefault="008144BB" w:rsidP="008144BB">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5. Формы и методы, используемые при подготовке Заключения Счетной палаты на проект решения Совета депутатов об исполнении бюджета городского округа Домодедово за отчетный год</w:t>
      </w:r>
    </w:p>
    <w:p w:rsidR="008144BB" w:rsidRDefault="008144BB" w:rsidP="008144BB">
      <w:pPr>
        <w:spacing w:after="0"/>
        <w:jc w:val="center"/>
        <w:rPr>
          <w:rFonts w:ascii="Times New Roman" w:hAnsi="Times New Roman" w:cs="Times New Roman"/>
          <w:b/>
          <w:sz w:val="24"/>
          <w:szCs w:val="24"/>
        </w:rPr>
      </w:pPr>
    </w:p>
    <w:p w:rsidR="008144BB" w:rsidRDefault="008144BB" w:rsidP="008144BB">
      <w:pPr>
        <w:spacing w:after="0"/>
        <w:jc w:val="both"/>
        <w:rPr>
          <w:rFonts w:ascii="Times New Roman" w:hAnsi="Times New Roman" w:cs="Times New Roman"/>
          <w:sz w:val="24"/>
          <w:szCs w:val="24"/>
        </w:rPr>
      </w:pPr>
      <w:r>
        <w:rPr>
          <w:rFonts w:ascii="Times New Roman" w:hAnsi="Times New Roman" w:cs="Times New Roman"/>
          <w:sz w:val="24"/>
          <w:szCs w:val="24"/>
        </w:rPr>
        <w:t>5.1. Предметом исследований при выполнении экспертно-аналитического мероприятия являются отчет администрации городского округа об исполнении бюджета</w:t>
      </w:r>
      <w:r w:rsidR="001E590E">
        <w:rPr>
          <w:rFonts w:ascii="Times New Roman" w:hAnsi="Times New Roman" w:cs="Times New Roman"/>
          <w:sz w:val="24"/>
          <w:szCs w:val="24"/>
        </w:rPr>
        <w:t xml:space="preserve"> (оформленный в форме проекта решения Совета депутатов «Об исполнении бюджета городского округа Домодедово за … год») и прилагаемые к нему документы, а также годовая бюджетная отчетность главных администраторов бюджетных средств, иные документы, необходимые для подготовки Заключения.</w:t>
      </w:r>
    </w:p>
    <w:p w:rsidR="001E590E" w:rsidRDefault="001E590E" w:rsidP="008144BB">
      <w:pPr>
        <w:spacing w:after="0"/>
        <w:jc w:val="both"/>
        <w:rPr>
          <w:rFonts w:ascii="Times New Roman" w:hAnsi="Times New Roman" w:cs="Times New Roman"/>
          <w:sz w:val="24"/>
          <w:szCs w:val="24"/>
        </w:rPr>
      </w:pPr>
      <w:r>
        <w:rPr>
          <w:rFonts w:ascii="Times New Roman" w:hAnsi="Times New Roman" w:cs="Times New Roman"/>
          <w:sz w:val="24"/>
          <w:szCs w:val="24"/>
        </w:rPr>
        <w:t>5.2. Подготовка Заключения основывается на результатах камеральной проверки представленных в Счетную палату документов, выводах тематических проверок Счетной палаты по различным вопросам исполнения местного бюджета за отчетный год, результатах внешней проверки годовой бюджетной отчетности главных администраторов средств бюджета, анализе исполнения бюджетного процесса в городском округе Домодедово, итогах социально-экономического развития округа за отчетный период.</w:t>
      </w:r>
    </w:p>
    <w:p w:rsidR="001E590E" w:rsidRDefault="001E590E" w:rsidP="008144BB">
      <w:pPr>
        <w:spacing w:after="0"/>
        <w:jc w:val="both"/>
        <w:rPr>
          <w:rFonts w:ascii="Times New Roman" w:hAnsi="Times New Roman" w:cs="Times New Roman"/>
          <w:sz w:val="24"/>
          <w:szCs w:val="24"/>
        </w:rPr>
      </w:pPr>
      <w:r>
        <w:rPr>
          <w:rFonts w:ascii="Times New Roman" w:hAnsi="Times New Roman" w:cs="Times New Roman"/>
          <w:sz w:val="24"/>
          <w:szCs w:val="24"/>
        </w:rPr>
        <w:t>5.3. В ходе подготовки Заключения должны применяться аналитические методы сравнения, сопоставления и группировки показателей.</w:t>
      </w:r>
    </w:p>
    <w:p w:rsidR="001E590E" w:rsidRDefault="001E590E" w:rsidP="008144BB">
      <w:pPr>
        <w:spacing w:after="0"/>
        <w:jc w:val="both"/>
        <w:rPr>
          <w:rFonts w:ascii="Times New Roman" w:hAnsi="Times New Roman" w:cs="Times New Roman"/>
          <w:sz w:val="24"/>
          <w:szCs w:val="24"/>
        </w:rPr>
      </w:pPr>
      <w:r>
        <w:rPr>
          <w:rFonts w:ascii="Times New Roman" w:hAnsi="Times New Roman" w:cs="Times New Roman"/>
          <w:sz w:val="24"/>
          <w:szCs w:val="24"/>
        </w:rPr>
        <w:t>При подготовке Заключения используются:</w:t>
      </w:r>
    </w:p>
    <w:p w:rsidR="001E590E" w:rsidRDefault="001E590E" w:rsidP="008144BB">
      <w:pPr>
        <w:spacing w:after="0"/>
        <w:jc w:val="both"/>
        <w:rPr>
          <w:rFonts w:ascii="Times New Roman" w:hAnsi="Times New Roman" w:cs="Times New Roman"/>
          <w:sz w:val="24"/>
          <w:szCs w:val="24"/>
        </w:rPr>
      </w:pPr>
      <w:r>
        <w:rPr>
          <w:rFonts w:ascii="Times New Roman" w:hAnsi="Times New Roman" w:cs="Times New Roman"/>
          <w:sz w:val="24"/>
          <w:szCs w:val="24"/>
        </w:rPr>
        <w:t>- формальная и арифметическая проверка отчетных показателей;</w:t>
      </w:r>
    </w:p>
    <w:p w:rsidR="001E590E" w:rsidRDefault="001E590E" w:rsidP="008144BB">
      <w:pPr>
        <w:spacing w:after="0"/>
        <w:jc w:val="both"/>
        <w:rPr>
          <w:rFonts w:ascii="Times New Roman" w:hAnsi="Times New Roman" w:cs="Times New Roman"/>
          <w:sz w:val="24"/>
          <w:szCs w:val="24"/>
        </w:rPr>
      </w:pPr>
      <w:r>
        <w:rPr>
          <w:rFonts w:ascii="Times New Roman" w:hAnsi="Times New Roman" w:cs="Times New Roman"/>
          <w:sz w:val="24"/>
          <w:szCs w:val="24"/>
        </w:rPr>
        <w:t>- встречная проверка документов и (или) записей;</w:t>
      </w:r>
    </w:p>
    <w:p w:rsidR="001E590E" w:rsidRDefault="001E590E" w:rsidP="008144BB">
      <w:pPr>
        <w:spacing w:after="0"/>
        <w:jc w:val="both"/>
        <w:rPr>
          <w:rFonts w:ascii="Times New Roman" w:hAnsi="Times New Roman" w:cs="Times New Roman"/>
          <w:sz w:val="24"/>
          <w:szCs w:val="24"/>
        </w:rPr>
      </w:pPr>
      <w:r>
        <w:rPr>
          <w:rFonts w:ascii="Times New Roman" w:hAnsi="Times New Roman" w:cs="Times New Roman"/>
          <w:sz w:val="24"/>
          <w:szCs w:val="24"/>
        </w:rPr>
        <w:t>- юридическая, экономическая и финансовая экспертиза совершенных операций со средствами местного бюджета;</w:t>
      </w:r>
    </w:p>
    <w:p w:rsidR="001E590E" w:rsidRDefault="001E590E" w:rsidP="008144BB">
      <w:pPr>
        <w:spacing w:after="0"/>
        <w:jc w:val="both"/>
        <w:rPr>
          <w:rFonts w:ascii="Times New Roman" w:hAnsi="Times New Roman" w:cs="Times New Roman"/>
          <w:sz w:val="24"/>
          <w:szCs w:val="24"/>
        </w:rPr>
      </w:pPr>
      <w:r>
        <w:rPr>
          <w:rFonts w:ascii="Times New Roman" w:hAnsi="Times New Roman" w:cs="Times New Roman"/>
          <w:sz w:val="24"/>
          <w:szCs w:val="24"/>
        </w:rPr>
        <w:t>- приемы экономического анализа показателей годового отчета об исполнении местного бюджета</w:t>
      </w:r>
    </w:p>
    <w:p w:rsidR="001E590E" w:rsidRDefault="001E590E" w:rsidP="008144BB">
      <w:pPr>
        <w:spacing w:after="0"/>
        <w:jc w:val="both"/>
        <w:rPr>
          <w:rFonts w:ascii="Times New Roman" w:hAnsi="Times New Roman" w:cs="Times New Roman"/>
          <w:sz w:val="24"/>
          <w:szCs w:val="24"/>
        </w:rPr>
      </w:pPr>
      <w:r>
        <w:rPr>
          <w:rFonts w:ascii="Times New Roman" w:hAnsi="Times New Roman" w:cs="Times New Roman"/>
          <w:sz w:val="24"/>
          <w:szCs w:val="24"/>
        </w:rPr>
        <w:t>- технико-экономические расчеты.</w:t>
      </w:r>
    </w:p>
    <w:p w:rsidR="001E590E" w:rsidRDefault="001E590E" w:rsidP="008144BB">
      <w:pPr>
        <w:spacing w:after="0"/>
        <w:jc w:val="both"/>
        <w:rPr>
          <w:rFonts w:ascii="Times New Roman" w:hAnsi="Times New Roman" w:cs="Times New Roman"/>
          <w:sz w:val="24"/>
          <w:szCs w:val="24"/>
        </w:rPr>
      </w:pPr>
      <w:r>
        <w:rPr>
          <w:rFonts w:ascii="Times New Roman" w:hAnsi="Times New Roman" w:cs="Times New Roman"/>
          <w:sz w:val="24"/>
          <w:szCs w:val="24"/>
        </w:rPr>
        <w:t>5.4. В ходе подготовки Заключения проводится:</w:t>
      </w:r>
    </w:p>
    <w:p w:rsidR="001E590E" w:rsidRDefault="001E590E" w:rsidP="008144BB">
      <w:pPr>
        <w:spacing w:after="0"/>
        <w:jc w:val="both"/>
        <w:rPr>
          <w:rFonts w:ascii="Times New Roman" w:hAnsi="Times New Roman" w:cs="Times New Roman"/>
          <w:sz w:val="24"/>
          <w:szCs w:val="24"/>
        </w:rPr>
      </w:pPr>
      <w:r>
        <w:rPr>
          <w:rFonts w:ascii="Times New Roman" w:hAnsi="Times New Roman" w:cs="Times New Roman"/>
          <w:sz w:val="24"/>
          <w:szCs w:val="24"/>
        </w:rPr>
        <w:t>- анализ социально-экономического развития городского округа Домодедово за отчетный год;</w:t>
      </w:r>
    </w:p>
    <w:p w:rsidR="001E590E" w:rsidRDefault="001E590E" w:rsidP="008144BB">
      <w:pPr>
        <w:spacing w:after="0"/>
        <w:jc w:val="both"/>
        <w:rPr>
          <w:rFonts w:ascii="Times New Roman" w:hAnsi="Times New Roman" w:cs="Times New Roman"/>
          <w:sz w:val="24"/>
          <w:szCs w:val="24"/>
        </w:rPr>
      </w:pPr>
      <w:r>
        <w:rPr>
          <w:rFonts w:ascii="Times New Roman" w:hAnsi="Times New Roman" w:cs="Times New Roman"/>
          <w:sz w:val="24"/>
          <w:szCs w:val="24"/>
        </w:rPr>
        <w:t>- анализ исполнения местного бюджета за отчетный год;</w:t>
      </w:r>
    </w:p>
    <w:p w:rsidR="001E590E" w:rsidRDefault="001E590E" w:rsidP="008144BB">
      <w:pPr>
        <w:spacing w:after="0"/>
        <w:jc w:val="both"/>
        <w:rPr>
          <w:rFonts w:ascii="Times New Roman" w:hAnsi="Times New Roman" w:cs="Times New Roman"/>
          <w:sz w:val="24"/>
          <w:szCs w:val="24"/>
        </w:rPr>
      </w:pPr>
      <w:r>
        <w:rPr>
          <w:rFonts w:ascii="Times New Roman" w:hAnsi="Times New Roman" w:cs="Times New Roman"/>
          <w:sz w:val="24"/>
          <w:szCs w:val="24"/>
        </w:rPr>
        <w:t xml:space="preserve">- анализ соответствия исполнения местного бюджета за отчетный период положениям Бюджетного кодекса Российской Федерации, </w:t>
      </w:r>
      <w:r w:rsidR="005D3649">
        <w:rPr>
          <w:rFonts w:ascii="Times New Roman" w:hAnsi="Times New Roman" w:cs="Times New Roman"/>
          <w:sz w:val="24"/>
          <w:szCs w:val="24"/>
        </w:rPr>
        <w:t>Положению о бюджетном процессе и иным нормативным правовым актам;</w:t>
      </w:r>
    </w:p>
    <w:p w:rsidR="005D3649" w:rsidRDefault="005D3649" w:rsidP="008144BB">
      <w:pPr>
        <w:spacing w:after="0"/>
        <w:jc w:val="both"/>
        <w:rPr>
          <w:rFonts w:ascii="Times New Roman" w:hAnsi="Times New Roman" w:cs="Times New Roman"/>
          <w:sz w:val="24"/>
          <w:szCs w:val="24"/>
        </w:rPr>
      </w:pPr>
      <w:r>
        <w:rPr>
          <w:rFonts w:ascii="Times New Roman" w:hAnsi="Times New Roman" w:cs="Times New Roman"/>
          <w:sz w:val="24"/>
          <w:szCs w:val="24"/>
        </w:rPr>
        <w:t>- анализ реализации текстовых статей, содержащихся в решении Совета депутатов «О бюджете городского округа Домодедово на …»;</w:t>
      </w:r>
    </w:p>
    <w:p w:rsidR="005D3649" w:rsidRDefault="005D3649" w:rsidP="008144BB">
      <w:pPr>
        <w:spacing w:after="0"/>
        <w:jc w:val="both"/>
        <w:rPr>
          <w:rFonts w:ascii="Times New Roman" w:hAnsi="Times New Roman" w:cs="Times New Roman"/>
          <w:sz w:val="24"/>
          <w:szCs w:val="24"/>
        </w:rPr>
      </w:pPr>
      <w:r>
        <w:rPr>
          <w:rFonts w:ascii="Times New Roman" w:hAnsi="Times New Roman" w:cs="Times New Roman"/>
          <w:sz w:val="24"/>
          <w:szCs w:val="24"/>
        </w:rPr>
        <w:t>- анализ объема и структуры поступивших доходов местного бюджета в разрезе кодов бюджетной классификации;</w:t>
      </w:r>
    </w:p>
    <w:p w:rsidR="005D3649" w:rsidRDefault="005D3649" w:rsidP="008144BB">
      <w:pPr>
        <w:spacing w:after="0"/>
        <w:jc w:val="both"/>
        <w:rPr>
          <w:rFonts w:ascii="Times New Roman" w:hAnsi="Times New Roman" w:cs="Times New Roman"/>
          <w:sz w:val="24"/>
          <w:szCs w:val="24"/>
        </w:rPr>
      </w:pPr>
      <w:r>
        <w:rPr>
          <w:rFonts w:ascii="Times New Roman" w:hAnsi="Times New Roman" w:cs="Times New Roman"/>
          <w:sz w:val="24"/>
          <w:szCs w:val="24"/>
        </w:rPr>
        <w:t>- анализ осуществленных расходов местного бюджета в разрезе кодов разделов, подразделов бюджетной классификации;</w:t>
      </w:r>
    </w:p>
    <w:p w:rsidR="005D3649" w:rsidRDefault="005D3649" w:rsidP="008144BB">
      <w:pPr>
        <w:spacing w:after="0"/>
        <w:jc w:val="both"/>
        <w:rPr>
          <w:rFonts w:ascii="Times New Roman" w:hAnsi="Times New Roman" w:cs="Times New Roman"/>
          <w:sz w:val="24"/>
          <w:szCs w:val="24"/>
        </w:rPr>
      </w:pPr>
      <w:r>
        <w:rPr>
          <w:rFonts w:ascii="Times New Roman" w:hAnsi="Times New Roman" w:cs="Times New Roman"/>
          <w:sz w:val="24"/>
          <w:szCs w:val="24"/>
        </w:rPr>
        <w:t>- анализ реализации муниципальных программ;</w:t>
      </w:r>
    </w:p>
    <w:p w:rsidR="005D3649" w:rsidRDefault="005D3649" w:rsidP="008144BB">
      <w:pPr>
        <w:spacing w:after="0"/>
        <w:jc w:val="both"/>
        <w:rPr>
          <w:rFonts w:ascii="Times New Roman" w:hAnsi="Times New Roman" w:cs="Times New Roman"/>
          <w:sz w:val="24"/>
          <w:szCs w:val="24"/>
        </w:rPr>
      </w:pPr>
      <w:r>
        <w:rPr>
          <w:rFonts w:ascii="Times New Roman" w:hAnsi="Times New Roman" w:cs="Times New Roman"/>
          <w:sz w:val="24"/>
          <w:szCs w:val="24"/>
        </w:rPr>
        <w:t>- анализ объема и структуры источников финансирования дефицита местного бюджета;</w:t>
      </w:r>
    </w:p>
    <w:p w:rsidR="005D3649" w:rsidRDefault="005D3649" w:rsidP="008144BB">
      <w:pPr>
        <w:spacing w:after="0"/>
        <w:jc w:val="both"/>
        <w:rPr>
          <w:rFonts w:ascii="Times New Roman" w:hAnsi="Times New Roman" w:cs="Times New Roman"/>
          <w:sz w:val="24"/>
          <w:szCs w:val="24"/>
        </w:rPr>
      </w:pPr>
      <w:r>
        <w:rPr>
          <w:rFonts w:ascii="Times New Roman" w:hAnsi="Times New Roman" w:cs="Times New Roman"/>
          <w:sz w:val="24"/>
          <w:szCs w:val="24"/>
        </w:rPr>
        <w:t>- анализ объема и структуры муниципального долга;</w:t>
      </w:r>
    </w:p>
    <w:p w:rsidR="005D3649" w:rsidRDefault="005D3649" w:rsidP="008144BB">
      <w:pPr>
        <w:spacing w:after="0"/>
        <w:jc w:val="both"/>
        <w:rPr>
          <w:rFonts w:ascii="Times New Roman" w:hAnsi="Times New Roman" w:cs="Times New Roman"/>
          <w:sz w:val="24"/>
          <w:szCs w:val="24"/>
        </w:rPr>
      </w:pPr>
      <w:r>
        <w:rPr>
          <w:rFonts w:ascii="Times New Roman" w:hAnsi="Times New Roman" w:cs="Times New Roman"/>
          <w:sz w:val="24"/>
          <w:szCs w:val="24"/>
        </w:rPr>
        <w:t>- анализ эффективности администрирования доходов местного бюджета и источников финансирования дефицита местного бюджета;</w:t>
      </w:r>
    </w:p>
    <w:p w:rsidR="005D3649" w:rsidRDefault="005D3649" w:rsidP="008144B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оценка достоверности бюджетной отчетности главных администраторов бюджетных средств;</w:t>
      </w:r>
    </w:p>
    <w:p w:rsidR="005D3649" w:rsidRDefault="005D3649" w:rsidP="008144BB">
      <w:pPr>
        <w:spacing w:after="0"/>
        <w:jc w:val="both"/>
        <w:rPr>
          <w:rFonts w:ascii="Times New Roman" w:hAnsi="Times New Roman" w:cs="Times New Roman"/>
          <w:sz w:val="24"/>
          <w:szCs w:val="24"/>
        </w:rPr>
      </w:pPr>
      <w:r>
        <w:rPr>
          <w:rFonts w:ascii="Times New Roman" w:hAnsi="Times New Roman" w:cs="Times New Roman"/>
          <w:sz w:val="24"/>
          <w:szCs w:val="24"/>
        </w:rPr>
        <w:t>- оценка достоверности показателей отчета администрации городского округа Домодедово об исполнении местного бюджета за год, документов и материалов, представляемых одновременно с ним;</w:t>
      </w:r>
    </w:p>
    <w:p w:rsidR="005D3649" w:rsidRDefault="005D3649" w:rsidP="008144BB">
      <w:pPr>
        <w:spacing w:after="0"/>
        <w:jc w:val="both"/>
        <w:rPr>
          <w:rFonts w:ascii="Times New Roman" w:hAnsi="Times New Roman" w:cs="Times New Roman"/>
          <w:sz w:val="24"/>
          <w:szCs w:val="24"/>
        </w:rPr>
      </w:pPr>
      <w:r>
        <w:rPr>
          <w:rFonts w:ascii="Times New Roman" w:hAnsi="Times New Roman" w:cs="Times New Roman"/>
          <w:sz w:val="24"/>
          <w:szCs w:val="24"/>
        </w:rPr>
        <w:t>- оценка соответствия формы, содержания и процедуры предоставления в Счетную палату отчета администрации об исполнении местного бюджета за год требованиям нормативных правовых актов;</w:t>
      </w:r>
    </w:p>
    <w:p w:rsidR="005D3649" w:rsidRDefault="005D3649" w:rsidP="008144BB">
      <w:pPr>
        <w:spacing w:after="0"/>
        <w:jc w:val="both"/>
        <w:rPr>
          <w:rFonts w:ascii="Times New Roman" w:hAnsi="Times New Roman" w:cs="Times New Roman"/>
          <w:sz w:val="24"/>
          <w:szCs w:val="24"/>
        </w:rPr>
      </w:pPr>
      <w:r>
        <w:rPr>
          <w:rFonts w:ascii="Times New Roman" w:hAnsi="Times New Roman" w:cs="Times New Roman"/>
          <w:sz w:val="24"/>
          <w:szCs w:val="24"/>
        </w:rPr>
        <w:t>- оценка соответствия проекта решения Совета депутатов «Об исполнении бюджета городского округа Домодедово за отчетный … год» положениям Бюджетного кодекса Российской Федерации, Положению о бюджетном процессе и иным нормативным правовым актам.</w:t>
      </w:r>
    </w:p>
    <w:p w:rsidR="005D3649" w:rsidRDefault="005D3649" w:rsidP="008144BB">
      <w:pPr>
        <w:spacing w:after="0"/>
        <w:jc w:val="both"/>
        <w:rPr>
          <w:rFonts w:ascii="Times New Roman" w:hAnsi="Times New Roman" w:cs="Times New Roman"/>
          <w:sz w:val="24"/>
          <w:szCs w:val="24"/>
        </w:rPr>
      </w:pPr>
      <w:r>
        <w:rPr>
          <w:rFonts w:ascii="Times New Roman" w:hAnsi="Times New Roman" w:cs="Times New Roman"/>
          <w:sz w:val="24"/>
          <w:szCs w:val="24"/>
        </w:rPr>
        <w:t>5.5. В Заключении обязательны соответствующие выводы и предложения (рекомендации) Счетной палаты по сути рассматриваемого отчета.</w:t>
      </w:r>
    </w:p>
    <w:p w:rsidR="005D3649" w:rsidRDefault="005D3649" w:rsidP="008144BB">
      <w:pPr>
        <w:spacing w:after="0"/>
        <w:jc w:val="both"/>
        <w:rPr>
          <w:rFonts w:ascii="Times New Roman" w:hAnsi="Times New Roman" w:cs="Times New Roman"/>
          <w:sz w:val="24"/>
          <w:szCs w:val="24"/>
        </w:rPr>
      </w:pPr>
    </w:p>
    <w:p w:rsidR="005D3649" w:rsidRDefault="004E32D8" w:rsidP="004E32D8">
      <w:pPr>
        <w:spacing w:after="0"/>
        <w:ind w:left="360"/>
        <w:jc w:val="center"/>
        <w:rPr>
          <w:rFonts w:ascii="Times New Roman" w:hAnsi="Times New Roman" w:cs="Times New Roman"/>
          <w:b/>
          <w:sz w:val="24"/>
          <w:szCs w:val="24"/>
        </w:rPr>
      </w:pPr>
      <w:r>
        <w:rPr>
          <w:rFonts w:ascii="Times New Roman" w:hAnsi="Times New Roman" w:cs="Times New Roman"/>
          <w:b/>
          <w:sz w:val="24"/>
          <w:szCs w:val="24"/>
        </w:rPr>
        <w:t>6.</w:t>
      </w:r>
      <w:r w:rsidRPr="004E32D8">
        <w:rPr>
          <w:rFonts w:ascii="Times New Roman" w:hAnsi="Times New Roman" w:cs="Times New Roman"/>
          <w:b/>
          <w:sz w:val="24"/>
          <w:szCs w:val="24"/>
        </w:rPr>
        <w:t>Структура Заключения Счетной палаты на отчет администрации городского округа Домодедово об исполнении бюджета за год</w:t>
      </w:r>
    </w:p>
    <w:p w:rsidR="004E32D8" w:rsidRDefault="004E32D8" w:rsidP="004E32D8">
      <w:pPr>
        <w:spacing w:after="0"/>
        <w:ind w:left="360"/>
        <w:jc w:val="center"/>
        <w:rPr>
          <w:rFonts w:ascii="Times New Roman" w:hAnsi="Times New Roman" w:cs="Times New Roman"/>
          <w:b/>
          <w:sz w:val="24"/>
          <w:szCs w:val="24"/>
        </w:rPr>
      </w:pPr>
    </w:p>
    <w:p w:rsidR="004E32D8" w:rsidRDefault="004E32D8" w:rsidP="004E32D8">
      <w:pPr>
        <w:pStyle w:val="a3"/>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Заключение, как правило, должно включать 10 разделов:</w:t>
      </w:r>
    </w:p>
    <w:p w:rsidR="004E32D8" w:rsidRDefault="004E32D8"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1.Общие положения.</w:t>
      </w:r>
    </w:p>
    <w:p w:rsidR="004E32D8" w:rsidRDefault="004E32D8"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2.Итоги социально-экономического развития округа за отчетный год.</w:t>
      </w:r>
    </w:p>
    <w:p w:rsidR="004E32D8" w:rsidRDefault="004E32D8"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3.Исполнение бюджета городского округа Домодедово за отчетный год.</w:t>
      </w:r>
    </w:p>
    <w:p w:rsidR="004E32D8" w:rsidRDefault="004E32D8"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4.Общая характеристика проекта решения Совета депутатов «Об исполнении бюджета городского округа Домодедово за отчетный ….. год».</w:t>
      </w:r>
    </w:p>
    <w:p w:rsidR="004E32D8" w:rsidRDefault="004E32D8"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5.Доходы бюджета городского округа Домодедово за отчетный год, в том числе:</w:t>
      </w:r>
    </w:p>
    <w:p w:rsidR="004E32D8" w:rsidRDefault="004E32D8"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 налоговые доходы бюджета за отчетный год;</w:t>
      </w:r>
    </w:p>
    <w:p w:rsidR="004E32D8" w:rsidRDefault="004E32D8"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 неналоговые доходы бюджета за отчетный год;</w:t>
      </w:r>
    </w:p>
    <w:p w:rsidR="004E32D8" w:rsidRDefault="004E32D8"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 безвозмездные поступления в бюджет городского округа Домодедово за отчетный год.</w:t>
      </w:r>
    </w:p>
    <w:p w:rsidR="004E32D8" w:rsidRDefault="004E32D8"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6.Расходы бюджета городского округа Домодедово за отчетный год, в том числе расходы местного бюджета на реализацию муниципальных программ.</w:t>
      </w:r>
    </w:p>
    <w:p w:rsidR="004E32D8" w:rsidRDefault="004E32D8"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7.Источники финансирования дефицита бюджета городского округа Домодедово за отчетный год.</w:t>
      </w:r>
    </w:p>
    <w:p w:rsidR="004E32D8" w:rsidRDefault="004E32D8"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8.муниципальный долг городского округа Домодедово за отчетный год.</w:t>
      </w:r>
    </w:p>
    <w:p w:rsidR="004E32D8" w:rsidRDefault="004E32D8"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9.Внешняя проверка годовой бюджетной отчетности главных администраторов средств бюджета.</w:t>
      </w:r>
    </w:p>
    <w:p w:rsidR="004E32D8" w:rsidRDefault="004E32D8"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10.Выводы и предложения.</w:t>
      </w:r>
    </w:p>
    <w:p w:rsidR="004E32D8" w:rsidRDefault="004E32D8" w:rsidP="004E32D8">
      <w:pPr>
        <w:pStyle w:val="a3"/>
        <w:spacing w:after="0"/>
        <w:jc w:val="both"/>
        <w:rPr>
          <w:rFonts w:ascii="Times New Roman" w:hAnsi="Times New Roman" w:cs="Times New Roman"/>
          <w:sz w:val="24"/>
          <w:szCs w:val="24"/>
        </w:rPr>
      </w:pPr>
    </w:p>
    <w:p w:rsidR="004E32D8" w:rsidRDefault="004E32D8"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1)Раздел «Общие положения» Заключения</w:t>
      </w:r>
      <w:r w:rsidR="004050DA">
        <w:rPr>
          <w:rFonts w:ascii="Times New Roman" w:hAnsi="Times New Roman" w:cs="Times New Roman"/>
          <w:sz w:val="24"/>
          <w:szCs w:val="24"/>
        </w:rPr>
        <w:t xml:space="preserve"> содержит исходные данные об экспертно-аналитическом мероприятии:</w:t>
      </w:r>
    </w:p>
    <w:p w:rsidR="004050DA" w:rsidRDefault="004050DA"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 основание, цели, исследуемый период;</w:t>
      </w:r>
    </w:p>
    <w:p w:rsidR="004050DA" w:rsidRDefault="004050DA"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 оценку соответствия формы, содержания и процедуры предоставления в Счетную палату отчета администрации об исполнении местного бюджета за год, требования нормативно-правовых актов.</w:t>
      </w:r>
    </w:p>
    <w:p w:rsidR="004050DA" w:rsidRDefault="004050DA"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lastRenderedPageBreak/>
        <w:t>2)Раздел «Итоги социально-экономического развития городского округа Домодедово за отчетный год» Заключения содержит анализ макроэкономических условий исполнения местного бюджета в отчетном периоде.</w:t>
      </w:r>
    </w:p>
    <w:p w:rsidR="004050DA" w:rsidRDefault="004050DA"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3)Раздел «Исполнение бюджета городского округа Домодедово за отчетный год …» Заключения содержит анализ исполнения основных показателей местного бюджета в отчетном периоде.</w:t>
      </w:r>
    </w:p>
    <w:p w:rsidR="004050DA" w:rsidRDefault="004050DA"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4)Раздел «Доходы бюджета городского округа Домодедово за отчетный год» Заключения содержит анализ исполнения бюджета округа по объемам и структуре поступивших доходов в разрезе кодов бюджетной классификации.</w:t>
      </w:r>
    </w:p>
    <w:p w:rsidR="004050DA" w:rsidRDefault="004050DA"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В этот раздел Заключения отдельными подразделами включается анализ налоговых, неналоговых доходов местного бюджета и безвозмездных поступлений в местный бюджет.</w:t>
      </w:r>
    </w:p>
    <w:p w:rsidR="004050DA" w:rsidRDefault="004050DA"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5)Раздел «Расходы бюджета городского округа Домодедово за отчетный год» Заключения содержит анализ исполнения местного бюджета по объемам и структуре произведенных расходов в разрезе кодов разделов, подразделов (целевых статей и видов расходов) бюджетной классификации.</w:t>
      </w:r>
    </w:p>
    <w:p w:rsidR="004050DA" w:rsidRDefault="004050DA"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В этот раздел Заключения отдельным подразделом включается анализ расходов на реализацию муниципальных программ.</w:t>
      </w:r>
    </w:p>
    <w:p w:rsidR="004050DA" w:rsidRDefault="004050DA"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6)Раздел «Источники финансирования дефицита бюджета городского округа Домодедово за отчетный год» Заключения содержит анализ исполнения местного бюджета в разрезе кодов бюджетной классификации.</w:t>
      </w:r>
    </w:p>
    <w:p w:rsidR="004050DA" w:rsidRDefault="004050DA"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7)Раздел «Муниципальный долг городского округа Домодедово за отчетный год» Заключения содержит анализ структуры и динамики долговых обязательств местного бюджета.</w:t>
      </w:r>
    </w:p>
    <w:p w:rsidR="004050DA" w:rsidRDefault="004050DA" w:rsidP="004E32D8">
      <w:pPr>
        <w:pStyle w:val="a3"/>
        <w:spacing w:after="0"/>
        <w:jc w:val="both"/>
        <w:rPr>
          <w:rFonts w:ascii="Times New Roman" w:hAnsi="Times New Roman" w:cs="Times New Roman"/>
          <w:sz w:val="24"/>
          <w:szCs w:val="24"/>
        </w:rPr>
      </w:pPr>
      <w:r>
        <w:rPr>
          <w:rFonts w:ascii="Times New Roman" w:hAnsi="Times New Roman" w:cs="Times New Roman"/>
          <w:sz w:val="24"/>
          <w:szCs w:val="24"/>
        </w:rPr>
        <w:t>8)Раздел «Внешняя проверка годовой бюджетной отчетности главных администраторов бюджетных средств» Заключения содержит обобщенные результаты проведенного контрольного мероприятия.</w:t>
      </w:r>
    </w:p>
    <w:p w:rsidR="008B37D9" w:rsidRDefault="008B37D9" w:rsidP="004E32D8">
      <w:pPr>
        <w:pStyle w:val="a3"/>
        <w:spacing w:after="0"/>
        <w:jc w:val="both"/>
        <w:rPr>
          <w:rFonts w:ascii="Times New Roman" w:hAnsi="Times New Roman" w:cs="Times New Roman"/>
          <w:sz w:val="24"/>
          <w:szCs w:val="24"/>
        </w:rPr>
      </w:pPr>
    </w:p>
    <w:p w:rsidR="008B37D9" w:rsidRDefault="008B37D9" w:rsidP="008B37D9">
      <w:pPr>
        <w:pStyle w:val="a3"/>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При формировании Заключения необходимо руководствоваться следующими требованиями:</w:t>
      </w:r>
    </w:p>
    <w:p w:rsidR="008B37D9" w:rsidRDefault="008B37D9" w:rsidP="008B37D9">
      <w:pPr>
        <w:pStyle w:val="a3"/>
        <w:spacing w:after="0"/>
        <w:jc w:val="both"/>
        <w:rPr>
          <w:rFonts w:ascii="Times New Roman" w:hAnsi="Times New Roman" w:cs="Times New Roman"/>
          <w:sz w:val="24"/>
          <w:szCs w:val="24"/>
        </w:rPr>
      </w:pPr>
      <w:r>
        <w:rPr>
          <w:rFonts w:ascii="Times New Roman" w:hAnsi="Times New Roman" w:cs="Times New Roman"/>
          <w:sz w:val="24"/>
          <w:szCs w:val="24"/>
        </w:rPr>
        <w:t>- содержание Заключения должно соответствовать целям и задачам экспертно-аналитического мероприятия;</w:t>
      </w:r>
    </w:p>
    <w:p w:rsidR="008B37D9" w:rsidRDefault="008B37D9" w:rsidP="008B37D9">
      <w:pPr>
        <w:pStyle w:val="a3"/>
        <w:spacing w:after="0"/>
        <w:jc w:val="both"/>
        <w:rPr>
          <w:rFonts w:ascii="Times New Roman" w:hAnsi="Times New Roman" w:cs="Times New Roman"/>
          <w:sz w:val="24"/>
          <w:szCs w:val="24"/>
        </w:rPr>
      </w:pPr>
      <w:r>
        <w:rPr>
          <w:rFonts w:ascii="Times New Roman" w:hAnsi="Times New Roman" w:cs="Times New Roman"/>
          <w:sz w:val="24"/>
          <w:szCs w:val="24"/>
        </w:rPr>
        <w:t>- Заключение должно содержать только ту информацию и выводы, которые подтверждаются соответствующей рабочей документацией;</w:t>
      </w:r>
    </w:p>
    <w:p w:rsidR="008B37D9" w:rsidRDefault="008B37D9" w:rsidP="008B37D9">
      <w:pPr>
        <w:pStyle w:val="a3"/>
        <w:spacing w:after="0"/>
        <w:jc w:val="both"/>
        <w:rPr>
          <w:rFonts w:ascii="Times New Roman" w:hAnsi="Times New Roman" w:cs="Times New Roman"/>
          <w:sz w:val="24"/>
          <w:szCs w:val="24"/>
        </w:rPr>
      </w:pPr>
      <w:r>
        <w:rPr>
          <w:rFonts w:ascii="Times New Roman" w:hAnsi="Times New Roman" w:cs="Times New Roman"/>
          <w:sz w:val="24"/>
          <w:szCs w:val="24"/>
        </w:rPr>
        <w:t>- информация в Заключении должна излагаться последовательно, в соответствии с тяжестью негативных последствий установленных нарушений;</w:t>
      </w:r>
    </w:p>
    <w:p w:rsidR="008B37D9" w:rsidRDefault="008B37D9" w:rsidP="008B37D9">
      <w:pPr>
        <w:pStyle w:val="a3"/>
        <w:spacing w:after="0"/>
        <w:jc w:val="both"/>
        <w:rPr>
          <w:rFonts w:ascii="Times New Roman" w:hAnsi="Times New Roman" w:cs="Times New Roman"/>
          <w:sz w:val="24"/>
          <w:szCs w:val="24"/>
        </w:rPr>
      </w:pPr>
      <w:r>
        <w:rPr>
          <w:rFonts w:ascii="Times New Roman" w:hAnsi="Times New Roman" w:cs="Times New Roman"/>
          <w:sz w:val="24"/>
          <w:szCs w:val="24"/>
        </w:rPr>
        <w:t>- текст Заключения должен быть написан лаконично, легко читаться и быть понятным;</w:t>
      </w:r>
    </w:p>
    <w:p w:rsidR="008B37D9" w:rsidRDefault="008B37D9" w:rsidP="008B37D9">
      <w:pPr>
        <w:pStyle w:val="a3"/>
        <w:spacing w:after="0"/>
        <w:jc w:val="both"/>
        <w:rPr>
          <w:rFonts w:ascii="Times New Roman" w:hAnsi="Times New Roman" w:cs="Times New Roman"/>
          <w:sz w:val="24"/>
          <w:szCs w:val="24"/>
        </w:rPr>
      </w:pPr>
      <w:r>
        <w:rPr>
          <w:rFonts w:ascii="Times New Roman" w:hAnsi="Times New Roman" w:cs="Times New Roman"/>
          <w:sz w:val="24"/>
          <w:szCs w:val="24"/>
        </w:rPr>
        <w:t>- использование в Заключении специальных, профессиональных или юридических терминов допускается только при утверждении этих терминов в нормативных правовых актах;</w:t>
      </w:r>
    </w:p>
    <w:p w:rsidR="008B37D9" w:rsidRDefault="008B37D9" w:rsidP="008B37D9">
      <w:pPr>
        <w:pStyle w:val="a3"/>
        <w:spacing w:after="0"/>
        <w:jc w:val="both"/>
        <w:rPr>
          <w:rFonts w:ascii="Times New Roman" w:hAnsi="Times New Roman" w:cs="Times New Roman"/>
          <w:sz w:val="24"/>
          <w:szCs w:val="24"/>
        </w:rPr>
      </w:pPr>
      <w:r>
        <w:rPr>
          <w:rFonts w:ascii="Times New Roman" w:hAnsi="Times New Roman" w:cs="Times New Roman"/>
          <w:sz w:val="24"/>
          <w:szCs w:val="24"/>
        </w:rPr>
        <w:t>- в Заключении необходимо избегать повторений и лишних подробностей, которые отвлекают внимание читателя от наиболее важных положений заключения;</w:t>
      </w:r>
    </w:p>
    <w:p w:rsidR="008B37D9" w:rsidRDefault="008B37D9" w:rsidP="008B37D9">
      <w:pPr>
        <w:pStyle w:val="a3"/>
        <w:spacing w:after="0"/>
        <w:jc w:val="both"/>
        <w:rPr>
          <w:rFonts w:ascii="Times New Roman" w:hAnsi="Times New Roman" w:cs="Times New Roman"/>
          <w:sz w:val="24"/>
          <w:szCs w:val="24"/>
        </w:rPr>
      </w:pPr>
      <w:r>
        <w:rPr>
          <w:rFonts w:ascii="Times New Roman" w:hAnsi="Times New Roman" w:cs="Times New Roman"/>
          <w:sz w:val="24"/>
          <w:szCs w:val="24"/>
        </w:rPr>
        <w:lastRenderedPageBreak/>
        <w:t>- обобщенные выводы и рекомендации, отраженные в Заключении, должны быть аргументированными и логически следовать из указанных в Заключении нарушений, быть конкретными, сжатыми и простыми по форме и содержанию.</w:t>
      </w:r>
    </w:p>
    <w:p w:rsidR="008B37D9" w:rsidRDefault="008B37D9" w:rsidP="008B37D9">
      <w:pPr>
        <w:pStyle w:val="a3"/>
        <w:spacing w:after="0"/>
        <w:jc w:val="both"/>
        <w:rPr>
          <w:rFonts w:ascii="Times New Roman" w:hAnsi="Times New Roman" w:cs="Times New Roman"/>
          <w:sz w:val="24"/>
          <w:szCs w:val="24"/>
        </w:rPr>
      </w:pPr>
      <w:r>
        <w:rPr>
          <w:rFonts w:ascii="Times New Roman" w:hAnsi="Times New Roman" w:cs="Times New Roman"/>
          <w:sz w:val="24"/>
          <w:szCs w:val="24"/>
        </w:rPr>
        <w:t>Подписанное председателем Счетной палаты Заключение направляется в Совет депутатов и администрацию городского округа Домодедово.</w:t>
      </w:r>
      <w:bookmarkStart w:id="0" w:name="_GoBack"/>
      <w:bookmarkEnd w:id="0"/>
    </w:p>
    <w:p w:rsidR="008B37D9" w:rsidRDefault="008B37D9" w:rsidP="008B37D9">
      <w:pPr>
        <w:pStyle w:val="a3"/>
        <w:spacing w:after="0"/>
        <w:jc w:val="both"/>
        <w:rPr>
          <w:rFonts w:ascii="Times New Roman" w:hAnsi="Times New Roman" w:cs="Times New Roman"/>
          <w:sz w:val="24"/>
          <w:szCs w:val="24"/>
        </w:rPr>
      </w:pPr>
    </w:p>
    <w:p w:rsidR="008B37D9" w:rsidRPr="004E32D8" w:rsidRDefault="008B37D9" w:rsidP="008B37D9">
      <w:pPr>
        <w:pStyle w:val="a3"/>
        <w:spacing w:after="0"/>
        <w:jc w:val="both"/>
        <w:rPr>
          <w:rFonts w:ascii="Times New Roman" w:hAnsi="Times New Roman" w:cs="Times New Roman"/>
          <w:sz w:val="24"/>
          <w:szCs w:val="24"/>
        </w:rPr>
      </w:pPr>
    </w:p>
    <w:p w:rsidR="004E32D8" w:rsidRDefault="004E32D8" w:rsidP="004E32D8">
      <w:pPr>
        <w:spacing w:after="0"/>
        <w:jc w:val="center"/>
        <w:rPr>
          <w:rFonts w:ascii="Times New Roman" w:hAnsi="Times New Roman" w:cs="Times New Roman"/>
          <w:b/>
          <w:sz w:val="24"/>
          <w:szCs w:val="24"/>
        </w:rPr>
      </w:pPr>
    </w:p>
    <w:p w:rsidR="004E32D8" w:rsidRPr="004E32D8" w:rsidRDefault="004E32D8" w:rsidP="004E32D8">
      <w:pPr>
        <w:spacing w:after="0"/>
        <w:jc w:val="both"/>
        <w:rPr>
          <w:rFonts w:ascii="Times New Roman" w:hAnsi="Times New Roman" w:cs="Times New Roman"/>
          <w:sz w:val="24"/>
          <w:szCs w:val="24"/>
        </w:rPr>
      </w:pPr>
    </w:p>
    <w:p w:rsidR="00CD725F" w:rsidRPr="002F2452" w:rsidRDefault="00CD725F" w:rsidP="002F2452">
      <w:pPr>
        <w:spacing w:after="0"/>
        <w:jc w:val="both"/>
        <w:rPr>
          <w:rFonts w:ascii="Times New Roman" w:hAnsi="Times New Roman" w:cs="Times New Roman"/>
          <w:sz w:val="24"/>
          <w:szCs w:val="24"/>
        </w:rPr>
      </w:pPr>
    </w:p>
    <w:p w:rsidR="002F2452" w:rsidRDefault="002F2452" w:rsidP="002F2452">
      <w:pPr>
        <w:spacing w:after="0"/>
        <w:jc w:val="both"/>
        <w:rPr>
          <w:rFonts w:ascii="Times New Roman" w:hAnsi="Times New Roman" w:cs="Times New Roman"/>
          <w:sz w:val="24"/>
          <w:szCs w:val="24"/>
        </w:rPr>
      </w:pPr>
    </w:p>
    <w:p w:rsidR="002F2452" w:rsidRPr="002F2452" w:rsidRDefault="002F2452" w:rsidP="002F2452">
      <w:pPr>
        <w:spacing w:after="0"/>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Default="00283EDA" w:rsidP="00283EDA">
      <w:pPr>
        <w:jc w:val="both"/>
        <w:rPr>
          <w:rFonts w:ascii="Times New Roman" w:hAnsi="Times New Roman" w:cs="Times New Roman"/>
          <w:sz w:val="24"/>
          <w:szCs w:val="24"/>
        </w:rPr>
      </w:pPr>
    </w:p>
    <w:p w:rsidR="00283EDA" w:rsidRPr="00283EDA" w:rsidRDefault="00283EDA" w:rsidP="00283EDA">
      <w:pPr>
        <w:jc w:val="both"/>
        <w:rPr>
          <w:rFonts w:ascii="Times New Roman" w:hAnsi="Times New Roman" w:cs="Times New Roman"/>
          <w:sz w:val="24"/>
          <w:szCs w:val="24"/>
        </w:rPr>
      </w:pPr>
    </w:p>
    <w:p w:rsidR="00A969CC" w:rsidRPr="00A969CC" w:rsidRDefault="00A969CC" w:rsidP="00A969CC">
      <w:pPr>
        <w:jc w:val="center"/>
        <w:rPr>
          <w:rFonts w:ascii="Times New Roman" w:hAnsi="Times New Roman" w:cs="Times New Roman"/>
          <w:b/>
          <w:sz w:val="44"/>
          <w:szCs w:val="44"/>
        </w:rPr>
      </w:pPr>
    </w:p>
    <w:sectPr w:rsidR="00A969CC" w:rsidRPr="00A969C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0E" w:rsidRDefault="0020590E" w:rsidP="00283EDA">
      <w:pPr>
        <w:spacing w:after="0" w:line="240" w:lineRule="auto"/>
      </w:pPr>
      <w:r>
        <w:separator/>
      </w:r>
    </w:p>
  </w:endnote>
  <w:endnote w:type="continuationSeparator" w:id="0">
    <w:p w:rsidR="0020590E" w:rsidRDefault="0020590E" w:rsidP="00283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049665"/>
      <w:docPartObj>
        <w:docPartGallery w:val="Page Numbers (Bottom of Page)"/>
        <w:docPartUnique/>
      </w:docPartObj>
    </w:sdtPr>
    <w:sdtContent>
      <w:p w:rsidR="00283EDA" w:rsidRDefault="00283EDA">
        <w:pPr>
          <w:pStyle w:val="a6"/>
          <w:jc w:val="right"/>
        </w:pPr>
        <w:r>
          <w:fldChar w:fldCharType="begin"/>
        </w:r>
        <w:r>
          <w:instrText>PAGE   \* MERGEFORMAT</w:instrText>
        </w:r>
        <w:r>
          <w:fldChar w:fldCharType="separate"/>
        </w:r>
        <w:r w:rsidR="00F21C53">
          <w:rPr>
            <w:noProof/>
          </w:rPr>
          <w:t>9</w:t>
        </w:r>
        <w:r>
          <w:fldChar w:fldCharType="end"/>
        </w:r>
      </w:p>
    </w:sdtContent>
  </w:sdt>
  <w:p w:rsidR="00283EDA" w:rsidRDefault="00283E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0E" w:rsidRDefault="0020590E" w:rsidP="00283EDA">
      <w:pPr>
        <w:spacing w:after="0" w:line="240" w:lineRule="auto"/>
      </w:pPr>
      <w:r>
        <w:separator/>
      </w:r>
    </w:p>
  </w:footnote>
  <w:footnote w:type="continuationSeparator" w:id="0">
    <w:p w:rsidR="0020590E" w:rsidRDefault="0020590E" w:rsidP="00283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77DEB"/>
    <w:multiLevelType w:val="multilevel"/>
    <w:tmpl w:val="E4D6A6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CC"/>
    <w:rsid w:val="001E590E"/>
    <w:rsid w:val="0020590E"/>
    <w:rsid w:val="00283EDA"/>
    <w:rsid w:val="002F2452"/>
    <w:rsid w:val="00320182"/>
    <w:rsid w:val="004050DA"/>
    <w:rsid w:val="004E32D8"/>
    <w:rsid w:val="005D3649"/>
    <w:rsid w:val="008144BB"/>
    <w:rsid w:val="008B37D9"/>
    <w:rsid w:val="0090200C"/>
    <w:rsid w:val="00983C70"/>
    <w:rsid w:val="00A969CC"/>
    <w:rsid w:val="00CD725F"/>
    <w:rsid w:val="00D628BB"/>
    <w:rsid w:val="00F21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EDA"/>
    <w:pPr>
      <w:ind w:left="720"/>
      <w:contextualSpacing/>
    </w:pPr>
  </w:style>
  <w:style w:type="paragraph" w:styleId="a4">
    <w:name w:val="header"/>
    <w:basedOn w:val="a"/>
    <w:link w:val="a5"/>
    <w:uiPriority w:val="99"/>
    <w:unhideWhenUsed/>
    <w:rsid w:val="00283E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3EDA"/>
  </w:style>
  <w:style w:type="paragraph" w:styleId="a6">
    <w:name w:val="footer"/>
    <w:basedOn w:val="a"/>
    <w:link w:val="a7"/>
    <w:uiPriority w:val="99"/>
    <w:unhideWhenUsed/>
    <w:rsid w:val="00283E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3E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EDA"/>
    <w:pPr>
      <w:ind w:left="720"/>
      <w:contextualSpacing/>
    </w:pPr>
  </w:style>
  <w:style w:type="paragraph" w:styleId="a4">
    <w:name w:val="header"/>
    <w:basedOn w:val="a"/>
    <w:link w:val="a5"/>
    <w:uiPriority w:val="99"/>
    <w:unhideWhenUsed/>
    <w:rsid w:val="00283E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3EDA"/>
  </w:style>
  <w:style w:type="paragraph" w:styleId="a6">
    <w:name w:val="footer"/>
    <w:basedOn w:val="a"/>
    <w:link w:val="a7"/>
    <w:uiPriority w:val="99"/>
    <w:unhideWhenUsed/>
    <w:rsid w:val="00283E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3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2424</Words>
  <Characters>13820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2</cp:revision>
  <dcterms:created xsi:type="dcterms:W3CDTF">2023-09-07T09:21:00Z</dcterms:created>
  <dcterms:modified xsi:type="dcterms:W3CDTF">2023-09-07T09:21:00Z</dcterms:modified>
</cp:coreProperties>
</file>